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Profumo per auto - Platinium Car</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7XW0-507W-C00V-386A</w:t>
            </w:r>
          </w:p>
        </w:tc>
      </w:tr>
      <w:tr w14:paraId="20BE6DFA"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0174F0" w:rsidRPr="0069446B" w:rsidP="000174F0" w14:paraId="12B46AA9" w14:textId="1C02B377">
            <w:pPr>
              <w:pStyle w:val="SDSTableTextNormal"/>
              <w:rPr>
                <w:noProof w:val="0"/>
              </w:rPr>
            </w:pPr>
            <w:r w:rsidRPr="0069446B" w:rsidR="00FA7F7F">
              <w:rPr>
                <w:noProof/>
              </w:rPr>
              <w:t>Codice del prodotto</w:t>
            </w:r>
          </w:p>
        </w:tc>
        <w:tc>
          <w:tcPr>
            <w:tcW w:w="283" w:type="dxa"/>
            <w:tcBorders>
              <w:top w:val="none" w:sz="0" w:space="0" w:color="000000"/>
              <w:left w:val="none" w:sz="0" w:space="0" w:color="000000"/>
              <w:bottom w:val="none" w:sz="0" w:space="0" w:color="000000"/>
              <w:right w:val="none" w:sz="0" w:space="0" w:color="000000"/>
            </w:tcBorders>
          </w:tcPr>
          <w:p w:rsidR="000174F0" w:rsidRPr="0069446B" w:rsidP="00E10F57" w14:paraId="2E6C7FF5"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174F0" w:rsidRPr="0069446B" w:rsidP="000174F0" w14:paraId="13759414" w14:textId="54F86E0C">
            <w:pPr>
              <w:pStyle w:val="SDSTableTextNormal"/>
              <w:rPr>
                <w:noProof w:val="0"/>
              </w:rPr>
            </w:pPr>
            <w:r w:rsidRPr="0069446B" w:rsidR="00FA7F7F">
              <w:rPr>
                <w:noProof/>
              </w:rPr>
              <w:t>1874716</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Profumo per auto destinato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Tossicità acuta (per inalazione:polvere,nebbia) Non classificato</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r w:rsidRPr="0069446B">
              <w:rPr>
                <w:noProof/>
              </w:rPr>
              <w:t>Basandosi sui dati disponibili i criteri di classificazione non sono soddisfatti</w:t>
            </w: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Gravi lesioni oculari/irritazione oculare, categoria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H319</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8"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9"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Pericoloso per l’ambiente acquatico – Pericolo cronico, categoria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Può provocare una reazione allergica cutanea. Provoca grave irritazione oculare. Tossico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Pittogrammi di pericoli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r w:rsidRPr="0069446B" w:rsidR="00FA7F7F">
              <w:drawing>
                <wp:inline>
                  <wp:extent cx="635000" cy="635000"/>
                  <wp:docPr id="100003" name="" descr="GH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r w:rsidRPr="0069446B" w:rsidR="00FA7F7F">
              <w:rPr>
                <w:noProof/>
              </w:rPr>
              <w:t>GHS09</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citronellol; geraniol; allyl 3-cyclohexylpropionate; methyl atrarate; etere metilico di cedro; tridec-2-enenitrile; 1-(2,6,6-trimethyl-1,3-cyclohexadien-1-yl)-2-buten-1-one; (ethoxymethoxy)cyclododecane; 3-(p-ethylphenyl)-2,2-dimethylpropionaldehyde; 4,7-Methano-1H-indene-2-carboxaldehyde, octahydro-5-methoxy-; coumarin; 2,2,6-trimethyl-α-propylcyclohexanepropanol; acétate de 2-méthoxy-4-(prop-1-ényl)phényle; allyl 3-cyclohexylpropionate; linalyl acetate; isoeugenol; 2,6-dimethylhept-5-enal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br/>
              <w:t>H319 - Provoca grave irritazione oculare.</w:t>
              <w:br/>
              <w:t>H411 - Tossico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P305+P351+P338 - IN CASO DI CONTATTO CON GLI OCCHI: sciacquare accuratamente per parecchi minuti. Togliere le eventuali lenti a contatto se è agevole farlo. Continuare a sciacquare.</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Sostanza(e) che non soddisfa(no) i criteri PBT del regolamento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(ethoxymethoxy)cyclododecane (58567-11-6)</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Sostanza(e) che non soddisfa(no) i criteri vPvB del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(ethoxymethoxy)cyclododecane (58567-11-6)</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2"/>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Sostanza(e) non inclusa(e) nell'elenco stabilito in conformità all'Articolo 59, Paragrafo 1 del REACH per avere proprietà di interferenza endocrina, o non identificata(e) come avente(i) proprietà di interferenza endocrina in conformità ai criteri stabiliti nel Regolamento Delegato (UE) 2017/2100 della Commissione o nel Regolamento (UE) 2018/605 della Commissione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(2-methoxymethylethoxy)propanol</w:t>
            </w:r>
          </w:p>
          <w:p w:rsidR="00827634" w:rsidRPr="0069446B" w:rsidP="009B0F88" w14:paraId="147D3D58" w14:textId="33B2CEBF">
            <w:pPr>
              <w:pStyle w:val="SDSTableTextNormal"/>
              <w:rPr>
                <w:noProof w:val="0"/>
              </w:rPr>
            </w:pPr>
            <w:r w:rsidRPr="0069446B">
              <w:rPr>
                <w:noProof/>
              </w:rPr>
              <w:t>sostanza con dei valori limite nazionali di esposizione professionale (IT); sostanza con un limite comunitario di esposizione sul posto di lavoro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34590-94-8</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252-104-2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76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sidR="00FA7F7F">
              <w:rPr>
                <w:noProof/>
              </w:rPr>
              <w:t>Non classificato</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2,6-dimethyloct-7-en-2-ol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18479-58-8</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242-362-4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STOT SE 3, H336</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cis-2-tert-butylcyclohexyl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20298-69-5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243-718-1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(2E)-2-ethyl-4-(2,2,3-trimethylcyclopent-3-en-1-yl)but-2-en-1-ol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106185-75-5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701-122-3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etere metilico di cedro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(ethoxymethoxy)cyclododecane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58567-11-6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261-332-1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Sens. 1B, H317</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allyl (3-methylbutoxy)acetate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67634-00-8</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266-803-5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Acute Tox. 2 (per inalazione), H330 (ATE=0,05 mg/l/4h)</w:t>
              <w:br/>
              <w:t>Skin Irrit. 2, H315</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203-377-1</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1-(5,6,7,8-tetrahydro-3,5,5,6,8,8-hexamethyl-2-naphthyl)ethan-1-one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1506-02-1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203-966-3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Aquatic Acute 1, H400</w:t>
              <w:br/>
              <w:t>Aquatic Chronic 1, H410</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2,2,6-trimethyl-α-propylcyclohexanepropanol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70788-30-6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274-892-7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pentyl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2050-08-0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218-080-2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Aquatic Acute 1, H400</w:t>
              <w:br/>
              <w:t>Aquatic Chronic 1, H410</w:t>
            </w:r>
          </w:p>
        </w:tc>
      </w:tr>
      <w:tr w14:paraId="73AD14F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atrarate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4707-47-5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225-193-0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C"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4,7-Methano-1H-indene-2-carboxaldehyde, octahydro-5-methoxy-</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86803-90-9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D"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allyl (2-methylbutoxy)acetate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67634-01-9</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266-804-0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Acute Tox. 1 (per inalazione), H330</w:t>
              <w:br/>
              <w:t>Skin Irrit. 2, H315</w:t>
            </w:r>
          </w:p>
        </w:tc>
      </w:tr>
      <w:tr w14:paraId="73AD14F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acétate de 2-méthoxy-4-(prop-1-ényl)phényle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93-29-8</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202-236-1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 H317</w:t>
            </w:r>
          </w:p>
        </w:tc>
      </w:tr>
      <w:tr w14:paraId="73AD14F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allyl 3-cyclohexylpropionate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2705-87-5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204-712-4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Acute Tox. 4 (per via cutanea), H312 (ATE=1100 mg/kg di peso corporeo)</w:t>
              <w:br/>
              <w:t>Acute Tox. 4 (per inalazione), H332 (ATE=1,5 mg/l/4h)</w:t>
              <w:br/>
              <w:t>Skin Sens. 1, H317</w:t>
              <w:br/>
              <w:t>Aquatic Acute 1, H400</w:t>
              <w:br/>
              <w:t>Aquatic Chronic 1, H410</w:t>
            </w:r>
          </w:p>
        </w:tc>
      </w:tr>
      <w:tr w14:paraId="73AD150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tridec-2-enenitrile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22629-49-8</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245-142-6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50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allyl (cyclohexyloxy)acetate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68901-15-5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272-657-3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Aquatic Acute 1, H400</w:t>
              <w:br/>
              <w:t>Aquatic Chronic 1, H410</w:t>
            </w:r>
          </w:p>
        </w:tc>
      </w:tr>
      <w:tr w14:paraId="73AD150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allyl 3-cyclohexylpropionate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2705-87-5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220-292-5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(ATE=380 mg/kg di peso corporeo)</w:t>
              <w:br/>
              <w:t>Acute Tox. 4 (per via cutanea), H312 (ATE=1600 mg/kg di peso corporeo)</w:t>
              <w:br/>
              <w:t>Skin Sens. 1, H317</w:t>
              <w:br/>
              <w:t>Aquatic Acute 1, H400</w:t>
              <w:br/>
              <w:t>Aquatic Chronic 2, H411</w:t>
            </w:r>
          </w:p>
        </w:tc>
      </w:tr>
      <w:tr w14:paraId="73AD150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2,6-dimethylhept-5-enal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106-72-9</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203-427-2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50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3-(p-ethylphenyl)-2,2-dimethylpropionaldehyde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67634-15-5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266-819-2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Acute 1, H400</w:t>
              <w:br/>
              <w:t>Aquatic Chronic 2, H411</w:t>
            </w:r>
          </w:p>
        </w:tc>
      </w:tr>
      <w:tr w14:paraId="73AD150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50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1-(2,6,6-trimethyl-1,3-cyclohexadien-1-yl)-2-buten-1-one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23696-85-7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245-833-2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inalazione), H332</w:t>
              <w:br/>
              <w:t>Skin Irrit. 2, H315</w:t>
              <w:br/>
              <w:t>Skin Sens. 1A, H317</w:t>
              <w:br/>
              <w:t>Aquatic Chronic 2, H411</w:t>
            </w:r>
          </w:p>
        </w:tc>
      </w:tr>
      <w:tr w14:paraId="73AD150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Acute Tox. 4 (per via cutanea), H312 (ATE=1100 mg/kg di peso corporeo)</w:t>
              <w:br/>
              <w:t>Acute Tox. 4 (per inalazione),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Limiti di concentrazione specifici</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Identificatore del prodotto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Limiti di concentrazione specifici</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Sciacquare accuratamente per parecchi minuti. Togliere le eventuali lenti a contatto se è agevole farlo. Continuare a sciacquare. Se l’irritazione degli occhi persiste, consultare un medico.</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Nessuno(a) in condizioni normali.</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Irritazione degli occhi.</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Acqua nebulizzata. Polvere secca. Schiuma. Anidride carbonica.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Bloccare la perdita se non c’è pericolo. 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Allontanare il personale non necessario. Bloccare la perdita se non c’è pericolo.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Raccogliere il materiale fuoriuscito. Trattenere eventuali fuoriuscite con argini o assorbenti per evitare dispersioni o penetrazioni nelle fogne o nei corsi d’acqua. Bloccare la fuoruscita, se possibile senza rischi.</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Assorbire il liquido fuoriuscito con materiale assorbente.</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B077C8" w:rsidRPr="0069446B" w:rsidP="00B077C8" w14:paraId="76C830A6" w14:textId="7C05BC4C">
      <w:pPr>
        <w:pStyle w:val="SDSTextHeading3"/>
        <w:rPr>
          <w:noProof w:val="0"/>
          <w:color w:val="auto"/>
          <w:lang w:val="en-US"/>
        </w:rPr>
      </w:pPr>
      <w:r w:rsidRPr="0069446B">
        <w:rPr>
          <w:noProof/>
          <w:color w:val="auto"/>
          <w:lang w:val="en-US"/>
        </w:rPr>
        <w:t>Valori limite nazionali di esposizione professionale e biologici</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(2-methoxymethylethoxy)propanol</w:t>
            </w:r>
            <w:r w:rsidRPr="0069446B">
              <w:rPr>
                <w:noProof w:val="0"/>
                <w:color w:val="auto"/>
              </w:rPr>
              <w:t xml:space="preserve"> </w:t>
            </w:r>
            <w:r w:rsidRPr="0069446B" w:rsidR="00FD53E4">
              <w:rPr>
                <w:noProof/>
                <w:color w:val="auto"/>
              </w:rPr>
              <w:t>(34590-94-8)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UE - Valore Limite Indicativo di Esposizione Professionale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Nome locale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(2-Methoxymethylethoxy)-propanol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Osservazione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Skin</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Riferimento normativo</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2000/39/EC</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Italia - Valori limite di esposizione professionale</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Nome locale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(2-metossimetiletossi)-propanolo</w:t>
            </w:r>
          </w:p>
        </w:tc>
      </w:tr>
      <w:tr w14:paraId="70951C3F"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40"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Osservazione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Cute</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Riferimento normativo</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Allegato XXXVIII del D.Lgs. 9 aprile 2008, n. 81 e s.m.i. (D.Lgs. 4 settembre 2024, n. 135)</w:t>
            </w:r>
          </w:p>
        </w:tc>
      </w:tr>
    </w:tbl>
    <w:bookmarkStart w:id="3" w:name="_Hlk205902293"/>
    <w:bookmarkEnd w:id="3"/>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Dispositivi di protezione individuale</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Dispositivi di protezione individuale</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Indossare i dispositivi di protezione individuale raccomandati.</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Simbolo(i) Dispositivi di Protezione Individuale</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5" name="" descr="Guanti di prote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7" name="" descr="Occhiali di sicurez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9" name="" descr="Usare indumenti protettivi adat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0"/>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Pr>
          <w:noProof/>
          <w:color w:val="auto"/>
          <w:lang w:val="en-US"/>
        </w:rPr>
        <w:t>Protezione degli occhi e del volto</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Protezione degli occhi</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Occhiali di sicurezza</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Protezione della pelle</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Pr>
                <w:noProof/>
              </w:rPr>
              <w:t>Protezione della pelle e del corpo</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Usare indumenti protettivi adatti</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Protezione delle mani</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Guanti di protezione</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Protezione respiratoria</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Protezione respiratoria</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In caso di ventilazione insufficiente, usare un apparecchio respiratorio adatto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Liquido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Incolore. Giallo.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Legnoso. Marino.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Non applicabile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Non disponibile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Non disponibile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Non disponibile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86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Non disponibile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Non disponibile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0,933</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Non disponibile</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Caratteristiche delle particelle</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Non applicabile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Inalazione:polvere,nebbia: 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geraniol (106-24-1)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3600 mg/kg di peso corporeo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allyl 3-cyclohexylpropionate (2705-87-5)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585 mg/kg di peso corporeo Animal: rat, Guideline: OECD Guideline 401 (Acute Oral Toxicity), 95% CL: 480 - 714</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380 mg/kg di peso corporeo Animal: guinea pig, Guideline: OECD Guideline 401 (Acute Oral Toxicity), 95% CL: 172 - 834</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1600 mg/kg di peso corporeo Animal: rabbit, Guideline: OECD Guideline 402 (Acute Dermal Toxicity), 95% CL: 430 - 2770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methyl atrarate (4707-47-5)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di peso corporeo Animal: rat, Guideline: OECD Guideline 401 (Acute Oral Toxicity)</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5000 mg/kg di peso corporeo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cis-2-tert-butylcyclohexyl acetate (20298-69-5)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4600 mg/kg di peso corporeo Animal: rat, Guideline: OECD Guideline 401 (Acute Oral Toxicity), 95% CL: 2700 - 7800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(2-methoxymethylethoxy)propanol (34590-94-8)</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di peso corporeo Animal: rat, Guideline: OECD Guideline 401 (Acute Oral Toxicity)</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19020 mg/kg di peso corporeo Animal: rat, Guideline: OECD Guideline 402 (Acute Dermal Toxicity)</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9510 mg/kg di peso corporeo Animal: rabbit, Animal sex: 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(ethoxymethoxy)cyclododecane (58567-11-6)</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di peso corporeo Animal: rat, Animal sex: male, Guideline: OECD Guideline 401 (Acute Oral Toxicity)</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(2E)-2-ethyl-4-(2,2,3-trimethylcyclopent-3-en-1-yl)but-2-en-1-ol (106185-75-5)</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di peso corporeo Animal: rat, Guideline: other:</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di peso corporeo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allyl (3-methylbutoxy)acetate (67634-00-8)</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Animal sex: female,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pentyl salicylate (2050-08-0)</w:t>
            </w:r>
          </w:p>
        </w:tc>
      </w:tr>
      <w:tr w14:paraId="02D6B5B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 2000 mg/kg di peso corporeo Animal: rat, Animal sex: male, Guideline: OECD Guideline 401 (Acute Oral Toxicity)</w:t>
            </w:r>
          </w:p>
        </w:tc>
      </w:tr>
      <w:tr w14:paraId="6700D31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di peso corporeo Animal: rabbit,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4"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allyl 3-cyclohexylpropionate (2705-87-5)</w:t>
            </w:r>
          </w:p>
        </w:tc>
      </w:tr>
      <w:tr w14:paraId="02D6B5B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585 mg/kg di peso corporeo Animal: rat, Guideline: OECD Guideline 401 (Acute Oral Toxicity), 95% CL: 480 - 714</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380 mg/kg di peso corporeo Animal: guinea pig, Guideline: OECD Guideline 401 (Acute Oral Toxicity), 95% CL: 172 - 834</w:t>
            </w:r>
          </w:p>
        </w:tc>
      </w:tr>
      <w:tr w14:paraId="6700D31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1600 mg/kg di peso corporeo Animal: rabbit, Guideline: OECD Guideline 402 (Acute Dermal Toxicity), 95% CL: 430 - 2770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5"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B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di peso corporeo Animal: rat</w:t>
            </w:r>
          </w:p>
        </w:tc>
      </w:tr>
      <w:tr w14:paraId="6700D31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6"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2,6-dimethylhept-5-enal (106-72-9)</w:t>
            </w:r>
          </w:p>
        </w:tc>
      </w:tr>
      <w:tr w14:paraId="512A600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&gt; 3000 mg/kg di peso corporeo Animal: , Guideline: OECD Guideline 401 (Acute Oral Toxicity)</w:t>
            </w:r>
          </w:p>
        </w:tc>
      </w:tr>
      <w:tr w14:paraId="6700D31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 3000 mg/kg di peso corporeo Animal: rabbit,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sidR="00FA7F7F">
              <w:rPr>
                <w:noProof/>
              </w:rPr>
              <w:t>Provoca grave irritazione oculare.</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methyl atrarate (4707-47-5)</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(animale/maschio,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 717 mg/kg di peso corporeo Animal: rat, Animal sex: male, Guideline: OECD Guideline 422 (Combined Repeated Dose Toxicity Study with the Reproduction / Developmental Toxicity Screening Test), Guideline: other:, Guideline: OECD Guideline 421 (Reproduction / Developmental Toxicity Screening Test), Guideline: other:, Guideline: other:, Guideline: other:, Guideline: other:</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 1175 mg/kg di peso corporeo Animal: rat, Animal sex: female, Guideline: OECD Guideline 422 (Combined Repeated Dose Toxicity Study with the Reproduction / Developmental Toxicity Screening Test), Guideline: other:, Guideline: OECD Guideline 421 (Reproduction / Developmental Toxicity Screening Test), Guideline: other:, Guideline: other:, Guideline: other:,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(ethoxymethoxy)cyclododecane (58567-11-6)</w:t>
            </w:r>
          </w:p>
        </w:tc>
      </w:tr>
      <w:tr w14:paraId="08D78BFD"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8EA02F0">
            <w:pPr>
              <w:pStyle w:val="SDSTableTextNormal"/>
              <w:rPr>
                <w:noProof w:val="0"/>
              </w:rPr>
            </w:pPr>
            <w:r w:rsidRPr="0069446B" w:rsidR="00FA7F7F">
              <w:rPr>
                <w:noProof/>
              </w:rPr>
              <w:t>NOAEL (animale/maschio,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47DFFE0">
            <w:pPr>
              <w:pStyle w:val="SDSTableTextNormal"/>
              <w:rPr>
                <w:noProof w:val="0"/>
              </w:rPr>
            </w:pPr>
            <w:r w:rsidRPr="0069446B">
              <w:rPr>
                <w:noProof/>
              </w:rPr>
              <w:t>50 mg/kg di peso corporeo Animal: rat, Animal sex: male, Guideline: OECD Guideline 422 (Combined Repeated Dose Toxicity Study with the Reproduction / Developmental Toxicity Screening Test), Guideline: other:</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1000 mg/kg di peso corporeo Animal: rat, Animal sex: female, Guideline: OECD Guideline 422 (Combined Repeated Dose Toxicity Study with the Reproduction / Developmental Toxicity Screening Test),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(2E)-2-ethyl-4-(2,2,3-trimethylcyclopent-3-en-1-yl)but-2-en-1-ol (106185-75-5)</w:t>
            </w:r>
          </w:p>
        </w:tc>
      </w:tr>
      <w:tr w14:paraId="08D78BF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8EA02F0">
            <w:pPr>
              <w:pStyle w:val="SDSTableTextNormal"/>
              <w:rPr>
                <w:noProof w:val="0"/>
              </w:rPr>
            </w:pPr>
            <w:r w:rsidRPr="0069446B" w:rsidR="00FA7F7F">
              <w:rPr>
                <w:noProof/>
              </w:rPr>
              <w:t>NOAEL (animale/maschio,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47DFFE0">
            <w:pPr>
              <w:pStyle w:val="SDSTableTextNormal"/>
              <w:rPr>
                <w:noProof w:val="0"/>
              </w:rPr>
            </w:pPr>
            <w:r w:rsidRPr="0069446B">
              <w:rPr>
                <w:noProof/>
              </w:rPr>
              <w:t>300 mg/kg di peso corporeo Animal: rat, Animal sex: male, Guideline: OECD Guideline 422 (Combined Repeated Dose Toxicity Study with the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7"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di peso corporeo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8"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pentyl salicylate (2050-08-0)</w:t>
            </w:r>
          </w:p>
        </w:tc>
      </w:tr>
      <w:tr w14:paraId="08D78BF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8EA02F0">
            <w:pPr>
              <w:pStyle w:val="SDSTableTextNormal"/>
              <w:rPr>
                <w:noProof w:val="0"/>
              </w:rPr>
            </w:pPr>
            <w:r w:rsidRPr="0069446B" w:rsidR="00FA7F7F">
              <w:rPr>
                <w:noProof/>
              </w:rPr>
              <w:t>NOAEL (animale/maschio,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47DFFE0">
            <w:pPr>
              <w:pStyle w:val="SDSTableTextNormal"/>
              <w:rPr>
                <w:noProof w:val="0"/>
              </w:rPr>
            </w:pPr>
            <w:r w:rsidRPr="0069446B">
              <w:rPr>
                <w:noProof/>
              </w:rPr>
              <w:t>540 mg/kg di peso corporeo Animal: rat, Animal sex: male, Guideline: OECD Guideline 415 [One-Generation Reproduction Toxicity Study (before 9 October 2017)]</w:t>
            </w:r>
          </w:p>
        </w:tc>
      </w:tr>
      <w:tr w14:paraId="7F5CEB61"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180 mg/kg di peso corporeo Animal: rat, Animal sex: female, Guideline: OECD Guideline 415 [One-Generation Reproduction Toxicity Study (before 9 October 2017)]</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9"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2,6-dimethylhept-5-enal (106-72-9)</w:t>
            </w:r>
          </w:p>
        </w:tc>
      </w:tr>
      <w:tr w14:paraId="7F5CEB62"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300 mg/kg di peso corporeo Animal: rat, Animal sex: female, Guideline: other:</w:t>
            </w:r>
          </w:p>
        </w:tc>
      </w:tr>
      <w:tr w14:paraId="2982CE87"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3D56B2" w14:textId="08087C14">
            <w:pPr>
              <w:pStyle w:val="SDSTableTextNormal"/>
              <w:rPr>
                <w:noProof w:val="0"/>
              </w:rPr>
            </w:pPr>
            <w:r w:rsidRPr="0069446B" w:rsidR="00FA7F7F">
              <w:rPr>
                <w:noProof/>
              </w:rPr>
              <w:t>NOAEL (animale/femmina,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533A663" w14:textId="73E52082">
            <w:pPr>
              <w:pStyle w:val="SDSTableTextNormal"/>
              <w:rPr>
                <w:noProof w:val="0"/>
              </w:rPr>
            </w:pPr>
            <w:r w:rsidRPr="0069446B">
              <w:rPr>
                <w:noProof/>
              </w:rPr>
              <w:t>300 – 1500 mg/kg di peso corporeo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2,6-dimethyloct-7-en-2-ol (18479-58-8)</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Tossicità specifica per organi bersaglio (STOT) — esposizione singola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Può provocare sonnolenza o vertigini.</w:t>
            </w:r>
            <w:r w:rsidRPr="0069446B">
              <w:rPr>
                <w:noProof w:val="0"/>
                <w:lang w:val="fr-BE"/>
              </w:rPr>
              <w:t xml:space="preserve"> </w:t>
            </w:r>
          </w:p>
        </w:tc>
      </w:tr>
    </w:tbl>
    <w:p w:rsidR="00827634" w:rsidRPr="0069446B" w:rsidP="002B741C" w14:textId="6BB7031E">
      <w:pPr>
        <w:pStyle w:val="SDSTextBlankLine"/>
      </w:pPr>
    </w:p>
    <w:tbl>
      <w:tblPr>
        <w:tblStyle w:val="SDSTableWithBordersWithHeaderRow"/>
        <w:tblW w:w="10489" w:type="dxa"/>
        <w:tblLayout w:type="fixed"/>
        <w:tblLook w:val="04A0"/>
      </w:tblPr>
      <w:tblGrid>
        <w:gridCol w:w="3969"/>
        <w:gridCol w:w="6520"/>
      </w:tblGrid>
      <w:tr w14:paraId="22761E3C"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D4097E9">
            <w:pPr>
              <w:pStyle w:val="SDSTableTextHeading1"/>
              <w:rPr>
                <w:noProof w:val="0"/>
                <w:color w:val="auto"/>
              </w:rPr>
            </w:pPr>
            <w:r w:rsidRPr="0069446B" w:rsidR="00FA7F7F">
              <w:rPr>
                <w:noProof/>
                <w:color w:val="auto"/>
              </w:rPr>
              <w:t>isoeugenol (97-54-1)</w:t>
            </w:r>
          </w:p>
        </w:tc>
      </w:tr>
      <w:tr w14:paraId="19C91D8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18B01BD1">
            <w:pPr>
              <w:pStyle w:val="SDSTableTextNormal"/>
              <w:rPr>
                <w:noProof w:val="0"/>
              </w:rPr>
            </w:pPr>
            <w:r w:rsidRPr="0069446B">
              <w:rPr>
                <w:noProof/>
              </w:rPr>
              <w:t>Tossicità specifica per organi bersaglio (STOT) — esposizione singola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581E3344">
            <w:pPr>
              <w:pStyle w:val="SDSTableTextNormal"/>
              <w:rPr>
                <w:noProof w:val="0"/>
                <w:lang w:val="fr-BE"/>
              </w:rPr>
            </w:pPr>
            <w:r w:rsidRPr="0069446B" w:rsidR="00FA7F7F">
              <w:rPr>
                <w:noProof/>
                <w:lang w:val="fr-BE"/>
              </w:rPr>
              <w:t>Può irritare le vie respiratorie.</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citronellol (106-22-9)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di peso corporeo Animal: rat, Guideline: other:</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(inalazione,ratto,polvere/nebbia/fumi,90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0,063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di peso corporeo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cis-2-tert-butylcyclohexyl acetate (20298-69-5)</w:t>
            </w:r>
          </w:p>
        </w:tc>
      </w:tr>
      <w:tr w14:paraId="17BB36C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5D6E007" w14:textId="362312DE">
            <w:pPr>
              <w:pStyle w:val="SDSTableTextNormal"/>
              <w:rPr>
                <w:noProof w:val="0"/>
              </w:rPr>
            </w:pPr>
            <w:r w:rsidRPr="0069446B" w:rsidR="00FA7F7F">
              <w:rPr>
                <w:noProof/>
              </w:rPr>
              <w:t>LOAEL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F5D4209" w14:textId="4442B51B">
            <w:pPr>
              <w:pStyle w:val="SDSTableTextNormal"/>
              <w:rPr>
                <w:noProof w:val="0"/>
                <w:lang w:val="fr-BE"/>
              </w:rPr>
            </w:pPr>
            <w:r w:rsidRPr="0069446B">
              <w:rPr>
                <w:noProof/>
                <w:lang w:val="fr-BE"/>
              </w:rPr>
              <w:t>37 mg/kg di peso corporeo Animal: rat, Animal sex: male,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(2-methoxymethylethoxy)propanol (34590-94-8)</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di peso corporeo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di peso corporeo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4" w:name="_Hlk54089399"/>
      <w:r w:rsidRPr="0069446B" w:rsidR="00FA7F7F">
        <w:rPr>
          <w:noProof/>
          <w:color w:val="auto"/>
          <w:lang w:val="en-GB"/>
        </w:rPr>
        <w:t>Informazioni su altri pericoli</w:t>
      </w:r>
      <w:bookmarkEnd w:id="4"/>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Tossico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Tossico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citronellol (106-22-9)</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14,66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17,48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sidR="00FA7F7F">
              <w:rPr>
                <w:noProof/>
              </w:rPr>
              <w:t>2,4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allyl 3-cyclohexylpropionate (2705-87-5)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0,13 mg/l Test organisms (species): Pimephales promelas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2,1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methyl atrarate (4707-47-5)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5,2 mg/l Test organisms (species): not specified</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9,3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3,3 mg/l Test organisms (species): other: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cis-2-tert-butylcyclohexyl acetate (20298-69-5)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5,6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17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4,2 mg/l Test organisms (species): Desmodesmus subspicatus (previous name: Scenedesmus subspicatus)</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0,8 mg/l Test organisms (species): Pimephales promelas Duration: '33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(2-methoxymethylethoxy)propanol (34590-94-8)</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1000 mg/l Test organisms (species): Poecilia reticulata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CE50 - Altri organismi acquatici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Pr>
                <w:noProof/>
              </w:rPr>
              <w:t>1930 mg/l Test organisms (species): other aquatic crustacea: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969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&gt; 969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0,5 mg/l Test organisms (species): Daphnia magna Duration: '22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 0,5 mg/l Test organisms (species): Daphnia magna Duration: '22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(ethoxymethoxy)cyclododecane (58567-11-6)</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1,9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1,6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(2E)-2-ethyl-4-(2,2,3-trimethylcyclopent-3-en-1-yl)but-2-en-1-ol (106185-75-5)</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Lepomis macrochirus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1,34 mg/l Test organisms (species): Daphnia magna</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2,5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0,84 mg/l Test organisms (species): Daphnia magna Duration: '21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0,48 mg/l Test organisms (species): Daphnia magna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 0,23 mg/l Test organisms (species): Danio rerio (previous name: Brachydanio rerio)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2,6-dimethyloct-7-en-2-ol (18479-58-8)</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38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80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65 mg/l Test organisms (species): Desmodesmus subspicatus (previous name: Scenedesmus subspicatus)</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9,5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allyl (3-methylbutoxy)acetate (67634-00-8)</w:t>
            </w:r>
          </w:p>
        </w:tc>
      </w:tr>
      <w:tr w14:paraId="562CCB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 0,768 mg/l Test organisms (species):</w:t>
            </w:r>
          </w:p>
        </w:tc>
      </w:tr>
      <w:tr w14:paraId="3112BB7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 2,06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pentyl salicylate (2050-08-0)</w:t>
            </w:r>
          </w:p>
        </w:tc>
      </w:tr>
      <w:tr w14:paraId="562CCB6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1,34 mg/l Test organisms (species): Danio rerio (previous name: Brachydanio rerio)</w:t>
            </w:r>
          </w:p>
        </w:tc>
      </w:tr>
      <w:tr w14:paraId="758D63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0,88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allyl 3-cyclohexylpropionate (2705-87-5)</w:t>
            </w:r>
          </w:p>
        </w:tc>
      </w:tr>
      <w:tr w14:paraId="562CCB6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0,13 mg/l Test organisms (species): Pimephales promelas</w:t>
            </w:r>
          </w:p>
        </w:tc>
      </w:tr>
      <w:tr w14:paraId="758D63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3,8 mg/l Test organisms (species): Daphnia magna</w:t>
            </w:r>
          </w:p>
        </w:tc>
      </w:tr>
      <w:tr w14:paraId="66FAA3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2,6-dimethylhept-5-enal (106-72-9)</w:t>
            </w:r>
          </w:p>
        </w:tc>
      </w:tr>
      <w:tr w14:paraId="562CC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2,288 mg/l Test organisms (species):</w:t>
            </w:r>
          </w:p>
        </w:tc>
      </w:tr>
      <w:tr w14:paraId="758D634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2,4 mg/l Test organisms (species): Daphnia magna</w:t>
            </w:r>
          </w:p>
        </w:tc>
      </w:tr>
      <w:tr w14:paraId="3112BB7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4,3 mg/l Test organisms (species):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sidR="00FA7F7F">
              <w:rPr>
                <w:noProof/>
              </w:rPr>
              <w:t>9,3 mg/l Test organisms (species):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Profumo per auto - Platinium Car</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citronellol (106-22-9)</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1-(5,6,7,8-tetrahydro-3,5,5,6,8,8-hexamethyl-2-naphthyl)ethan-1-one (1506-02-1)</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3-cyclohexylpropionate (2705-87-5)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atrarate (4707-47-5)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etere metilico di cedro (19870-74-7)</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cis-2-tert-butylcyclohexyl acetate (20298-69-5)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tridec-2-enenitrile (22629-49-8)</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1-(2,6,6-trimethyl-1,3-cyclohexadien-1-yl)-2-buten-1-one (23696-85-7)</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(2-methoxymethylethoxy)propanol (34590-94-8)</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(ethoxymethoxy)cyclododecane (58567-11-6)</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3-(p-ethylphenyl)-2,2-dimethylpropionaldehyde (67634-15-5)</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(cyclohexyloxy)acetate (68901-15-5)</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4,7-Methano-1H-indene-2-carboxaldehyde, octahydro-5-methoxy- (86803-90-9)</w:t>
            </w:r>
          </w:p>
        </w:tc>
      </w:tr>
      <w:tr w14:paraId="2D6A99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(2E)-2-ethyl-4-(2,2,3-trimethylcyclopent-3-en-1-yl)but-2-en-1-ol (106185-75-5)</w:t>
            </w:r>
          </w:p>
        </w:tc>
      </w:tr>
      <w:tr w14:paraId="2D6A99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2,6-dimethyloct-7-en-2-ol (18479-58-8)</w:t>
            </w:r>
          </w:p>
        </w:tc>
      </w:tr>
      <w:tr w14:paraId="2D6A99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(3-methylbutoxy)acetate (67634-00-8)</w:t>
            </w:r>
          </w:p>
        </w:tc>
      </w:tr>
      <w:tr w14:paraId="2D6A99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2,2,6-trimethyl-α-propylcyclohexanepropanol (70788-30-6)</w:t>
            </w:r>
          </w:p>
        </w:tc>
      </w:tr>
      <w:tr w14:paraId="2D6A99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pentyl salicylate (2050-08-0)</w:t>
            </w:r>
          </w:p>
        </w:tc>
      </w:tr>
      <w:tr w14:paraId="2D6A99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(2-methylbutoxy)acetate (67634-01-9)</w:t>
            </w:r>
          </w:p>
        </w:tc>
      </w:tr>
      <w:tr w14:paraId="2D6A99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acétate de 2-méthoxy-4-(prop-1-ényl)phényle (93-29-8)</w:t>
            </w:r>
          </w:p>
        </w:tc>
      </w:tr>
      <w:tr w14:paraId="2D6A99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3-cyclohexylpropionate (2705-87-5)</w:t>
            </w:r>
          </w:p>
        </w:tc>
      </w:tr>
      <w:tr w14:paraId="2D6A99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6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2,6-dimethylhept-5-enal (106-72-9)</w:t>
            </w:r>
          </w:p>
        </w:tc>
      </w:tr>
      <w:tr w14:paraId="2D6A996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Sostanza(e) che non soddisfa(no) i criteri PBT del regolamento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(ethoxymethoxy)cyclododecane (58567-11-6)</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Sostanza(e) che non soddisfa(no) i criteri vPvB del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(ethoxymethoxy)cyclododecane (58567-11-6)</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5"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5"/>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HP6 - “Tossicità acuta”: rifiuto che può provocare effetti tossici acuti in seguito alla somministrazione per via orale o cutanea, o in seguito all’esposizione per inalazione.</w:t>
              <w:b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ONU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ONU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ONU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ONU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ONU 3082</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MATERIA PERICOLOSA PER L'AMBIENTE, LIQUIDA, N.A.S.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ENVIRONMENTALLY HAZARDOUS SUBSTANCE, LIQUID,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liquid,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MATERIA PERICOLOSA PER L'AMBIENTE, LIQUIDA, N.A.S.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MATERIA PERICOLOSA PER L'AMBIENTE, LIQUIDA, N.A.S.</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Pr>
                <w:noProof/>
                <w:color w:val="auto"/>
              </w:rPr>
              <w:t>Descrizione del documento di trasporto</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3082 MATERIA PERICOLOSA PER L'AMBIENTE, LIQUIDA, N.A.S.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3082 ENVIRONMENTALLY HAZARDOUS SUBSTANCE, LIQUID, N.O.S., 9, III, MARINE POLLUTANT</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3082 Environmentally hazardous substance, liquid,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3082 MATERIA PERICOLOSA PER L'AMBIENTE, LIQUIDA, N.A.S.,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3082 MATERIA PERICOLOSA PER L'AMBIENTE, LIQUIDA, N.A.S.,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1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3" name="" descr="Marchio per una sostanza pericolosa per l’ambiente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1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7" name="" descr="Marchio per una sostanza pericolosa per l’ambiente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1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1" name="" descr="Marchio per una sostanza pericolosa per l’ambiente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2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5" name="" descr="Marchio per una sostanza pericolosa per l’ambiente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2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9" name="" descr="Marchio per una sostanza pericolosa per l’ambiente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p w:rsidR="00E5555B" w:rsidRPr="0069446B" w:rsidP="00CB352E" w14:paraId="59B4C75B" w14:textId="3A38D38E">
            <w:pPr>
              <w:pStyle w:val="SDSTableTextCentered"/>
              <w:rPr>
                <w:noProof w:val="0"/>
              </w:rPr>
            </w:pPr>
            <w:r w:rsidRPr="0069446B" w:rsidR="00FA7F7F">
              <w:rPr>
                <w:noProof/>
              </w:rPr>
              <w:t>Inquinante marino</w:t>
            </w:r>
            <w:r w:rsidRPr="0069446B">
              <w:rPr>
                <w:noProof w:val="0"/>
              </w:rPr>
              <w:t xml:space="preserve">: </w:t>
            </w:r>
            <w:r w:rsidRPr="0069446B" w:rsidR="00FA7F7F">
              <w:rPr>
                <w:noProof/>
              </w:rPr>
              <w:t>Si</w:t>
            </w:r>
          </w:p>
          <w:p w:rsidR="00C93EB0" w:rsidRPr="0069446B" w:rsidP="00C93EB0" w14:paraId="3E1963A9" w14:textId="2D18F11C">
            <w:pPr>
              <w:pStyle w:val="SDSTableTextCentered"/>
              <w:rPr>
                <w:noProof w:val="0"/>
              </w:rPr>
            </w:pPr>
            <w:r w:rsidRPr="0069446B" w:rsidR="00FA7F7F">
              <w:rPr>
                <w:noProof/>
              </w:rPr>
              <w:t>N° EmS (Incendio)</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N° EmS (Fuoriuscita)</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Codice di classificazione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M6</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Disposizioni speciali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274, 335, 375, 601, 650</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Quantità limitate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5l</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Quantità esenti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Istruzioni di imballaggio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P001, IBC03, LP01,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Disposizioni speciali di imballaggio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Pr>
                <w:noProof/>
                <w:lang w:val="nl-BE"/>
              </w:rPr>
              <w:t>Disposizioni concernenti l’imballaggio in comune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MP19</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Istruzioni di trasporto in cisterne mobili e contenitori per il trasporto alla rinfusa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T4</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Disposizioni speciali relative alle cisterne mobili e contenitori per il trasporto alla rinfusa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TP1, TP29</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Codice cisterna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Veicolo per il trasporto in cisterna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Categoria di trasporto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Disposizioni speciali di trasporto - Colli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Disposizioni speciali di trasporto - Carico, scarico e movimentazione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Numero d’identificazione del pericolo (n°. Kemler)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Pannello arancione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31" name="" descr="Pannello aranc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13"/>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Codice restrizione in galleria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Disposizioni speciali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Quantità limitate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L</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Quantità esenti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Istruzioni di imballaggio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LP01, P001</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Disposizioni speciali di imballaggio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Istruzioni di imballaggio IBC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Istruzioni cisterna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T4</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Disposizioni speciali cisterna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TP1, TP29</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Categoria di stivaggio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Pr>
                <w:noProof/>
              </w:rPr>
              <w:t>Quantità esenti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Pr>
                <w:noProof/>
              </w:rPr>
              <w:t>Quantità limitate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Y964</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Pr>
                <w:noProof/>
                <w:lang w:val="fr-BE"/>
              </w:rPr>
              <w:t>Quantità nette max. di quantità limitate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Pr>
                <w:noProof/>
              </w:rPr>
              <w:t>Istruzioni di imballaggio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964</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Pr>
                <w:noProof/>
              </w:rPr>
              <w:t>Quantità nette max. per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450L</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Pr>
                <w:noProof/>
              </w:rPr>
              <w:t>Istruzioni di imballaggio aereo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964</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Quantità max. netta aereo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450L</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Disposizioni speciali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Codice ERG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Codice di classificazione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M6</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Disposizioni speciali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274, 335, 375, 601, 650</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Quantità limitate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L</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Quantità esenti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Trasporto consentito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Attrezzatura richiesta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Numero di coni/semafori blu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Codice di classificazione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M6</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Disposizioni speciali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274, 335, 375, 601, 650</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Quantità limitate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5L</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Quantità esenti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Istruzioni di imballaggio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P001, IBC03, LP01,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Disposizioni speciali di imballaggio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Pr>
                <w:noProof/>
              </w:rPr>
              <w:t>Disposizioni concernenti l’imballaggio in comune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MP19</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Istruzioni di trasporto in cisterne mobili e container per il trasporto alla rinfusa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T4</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Disposizioni speciali cisterne mobili e contenitori per il trasporto alla rinfusa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TP1, TP29</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Codici cisterna per cisterne RID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Categoria di trasporto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Disposizioni speciali di trasporto - Colli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Disposizioni speciali di trasporto - carico, scarico e movimentazione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Colli express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CE8</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Numero di identificazione del pericolo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Profumo per auto - Platinium Car ; citronellol ; geraniol ; allyl 3-cyclohexylpropionate ; (ethoxymethoxy)cyclododecane ; (2E)-2-ethyl-4-(2,2,3-trimethylcyclopent-3-en-1-yl)but-2-en-1-ol ; 2,6-dimethyloct-7-en-2-ol ; allyl (3-methylbutoxy)acetate ; pentyl salicylate ; allyl 3-cyclohexylpropionate ; linalyl acetate ; isoeugenol ; 2,6-dimethylhept-5-enal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allyl 3-cyclohexylpropionate ; (ethoxymethoxy)cyclododecane ; (2E)-2-ethyl-4-(2,2,3-trimethylcyclopent-3-en-1-yl)but-2-en-1-ol ; pentyl salicylate ; allyl 3-cyclohexylpropionate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1 (per inalazione)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inalazione), categoria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2 (per inalazione)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inalazione), categoria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inalazione)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inalazione), categoria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cutanea), categoria 4</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Non classificato (per inalazione: polvere, nebbia)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inalazione:polvere,nebbia) Non classificato</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1</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specifica per organi bersaglio – esposizione singola, categoria 3 – Narcosi</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contatto con la pelle.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gravi lesioni oculari.</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Letale se inalato.</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inalato.</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irritare le vie respiratorie.</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sonnolenza o vertigini.</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E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E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E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Acute Tox. Non classificato (per inalazione: polvere, nebbia)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Giudizio di esperti</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Eye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H319</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Giudizio di esperti</w:t>
            </w:r>
          </w:p>
        </w:tc>
      </w:tr>
      <w:tr w14:paraId="76B6D773"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Metodo di calcolo</w:t>
            </w:r>
          </w:p>
        </w:tc>
      </w:tr>
      <w:tr w14:paraId="76B6D774"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03/07/2026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22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03/07/2026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Profumo per auto - Platinium Car</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Profumo per auto - Platinium Car</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03/07/2026   Versione: 4.0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header" Target="header3.xml"/><Relationship Id="rId8" Type="http://schemas.openxmlformats.org/officeDocument/2006/relationships/image" Target="media/image3.png"/><Relationship Id="rId21" Type="http://schemas.openxmlformats.org/officeDocument/2006/relationships/styles" Target="styles.xml"/><Relationship Id="rId3" Type="http://schemas.openxmlformats.org/officeDocument/2006/relationships/fontTable" Target="fontTable.xml"/><Relationship Id="rId12" Type="http://schemas.openxmlformats.org/officeDocument/2006/relationships/image" Target="media/image7.png"/><Relationship Id="rId17" Type="http://schemas.openxmlformats.org/officeDocument/2006/relationships/footer" Target="footer2.xml"/><Relationship Id="rId7" Type="http://schemas.openxmlformats.org/officeDocument/2006/relationships/image" Target="media/image2.png"/><Relationship Id="rId16" Type="http://schemas.openxmlformats.org/officeDocument/2006/relationships/footer" Target="footer1.xml"/><Relationship Id="rId2" Type="http://schemas.openxmlformats.org/officeDocument/2006/relationships/webSettings" Target="webSettings.xml"/><Relationship Id="rId20" Type="http://schemas.openxmlformats.org/officeDocument/2006/relationships/theme" Target="theme/theme1.xml"/><Relationship Id="rId1" Type="http://schemas.openxmlformats.org/officeDocument/2006/relationships/settings" Target="settings.xml"/><Relationship Id="rId11" Type="http://schemas.openxmlformats.org/officeDocument/2006/relationships/image" Target="media/image6.png"/><Relationship Id="rId6" Type="http://schemas.openxmlformats.org/officeDocument/2006/relationships/image" Target="media/image1.png"/><Relationship Id="rId24" Type="http://schemas.openxmlformats.org/officeDocument/2006/relationships/customXml" Target="../customXml/item4.xml"/><Relationship Id="rId15" Type="http://schemas.openxmlformats.org/officeDocument/2006/relationships/header" Target="header2.xml"/><Relationship Id="rId5" Type="http://schemas.openxmlformats.org/officeDocument/2006/relationships/hyperlink" Target="mailto: office@labsys.fr" TargetMode="External"/><Relationship Id="rId23" Type="http://schemas.openxmlformats.org/officeDocument/2006/relationships/customXml" Target="../customXml/item3.xml"/><Relationship Id="rId10" Type="http://schemas.openxmlformats.org/officeDocument/2006/relationships/image" Target="media/image5.png"/><Relationship Id="rId19" Type="http://schemas.openxmlformats.org/officeDocument/2006/relationships/footer" Target="footer3.xml"/><Relationship Id="rId14" Type="http://schemas.openxmlformats.org/officeDocument/2006/relationships/header" Target="header1.xml"/><Relationship Id="rId4" Type="http://schemas.openxmlformats.org/officeDocument/2006/relationships/customXml" Target="../customXml/item1.xml"/><Relationship Id="rId9" Type="http://schemas.openxmlformats.org/officeDocument/2006/relationships/image" Target="media/image4.png"/><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9FF05ED-38D4-4529-8146-B673D5708B01}"/>
</file>

<file path=customXml/itemProps3.xml><?xml version="1.0" encoding="utf-8"?>
<ds:datastoreItem xmlns:ds="http://schemas.openxmlformats.org/officeDocument/2006/customXml" ds:itemID="{D787379A-DD2C-481D-A99B-8F77E895E72C}"/>
</file>

<file path=customXml/itemProps4.xml><?xml version="1.0" encoding="utf-8"?>
<ds:datastoreItem xmlns:ds="http://schemas.openxmlformats.org/officeDocument/2006/customXml" ds:itemID="{034EF337-0DA3-4BC6-A1E7-6F86E0DE3097}"/>
</file>

<file path=docProps/app.xml><?xml version="1.0" encoding="utf-8"?>
<Properties xmlns="http://schemas.openxmlformats.org/officeDocument/2006/extended-properties" xmlns:vt="http://schemas.openxmlformats.org/officeDocument/2006/docPropsVTypes">
  <Template>Normal</Template>
  <TotalTime>219</TotalTime>
  <Pages>22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