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Nebulizzatore profumato al sandalo cashmere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Nebbia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prodotto/recipiente in un centro di smistamento, in conformità con la normativa locale.</w:t>
              <w:br/>
              <w:t>P302+P352 - IN CASO DI CONTATTO CON LA PELLE: lavare abbondantemente con acqua.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Dall’incolore al marrone.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105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433BE014" w14:textId="0A62873B">
            <w:pPr>
              <w:pStyle w:val="SDSTableTextNormal"/>
              <w:rPr>
                <w:noProof w:val="0"/>
              </w:rPr>
            </w:pPr>
            <w:r w:rsidRPr="0069446B" w:rsidR="00FA7F7F">
              <w:rPr>
                <w:noProof/>
              </w:rPr>
              <w:t>1,021</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Nebulizzatore profumato al sandalo cashmere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LIQUIDA,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LIQUIDA,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LIQUIDA,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MATERIA PERICOLOSA PER L'AMBIENTE, LIQUIDA,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MATERIA PERICOLOSA PER L'AMBIENTE, LIQUIDA,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MATERIA PERICOLOSA PER L'AMBIENTE, LIQUIDA,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9"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Nebulizzatore profumato al sandalo cashmere 3%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Nebulizzatore profumato al sandalo cashmere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Nebulizzatore profumato al sandalo cashmere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27/05/2026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C05548A-684B-4F83-9C13-C26060C9A552}"/>
</file>

<file path=customXml/itemProps3.xml><?xml version="1.0" encoding="utf-8"?>
<ds:datastoreItem xmlns:ds="http://schemas.openxmlformats.org/officeDocument/2006/customXml" ds:itemID="{4F8FD9E4-96A8-4C2F-B508-A172C10795CB}"/>
</file>

<file path=customXml/itemProps4.xml><?xml version="1.0" encoding="utf-8"?>
<ds:datastoreItem xmlns:ds="http://schemas.openxmlformats.org/officeDocument/2006/customXml" ds:itemID="{8DEFE6FD-CAEC-4C57-A3C9-32D3C528C06D}"/>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