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piatti - coton frais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Detersivi per lavaggio a mano di stoviglie</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Provoca grave irritazione oculare.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Provoca grave irritazione oculare.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P305+P351+P338 - IN CASO DI CONTATTO CON GLI OCCHI: sciacquare accuratamente per parecchi minuti. Togliere le eventuali lenti a contatto se è agevole farlo. Continuare a sciacquare.</w:t>
              <w:br/>
              <w:t>P337+P313 - Se l’irritazione degli occhi persiste, consultare un medico.</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ETHYL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determinato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di peso corporeo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di peso corporeo Animal: hamster,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di peso corporeo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di peso corporeo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piatti - coton frais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Mobilità nel suolo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3,7-dimethylnona-1,6-dien-3-ol ; Fatty acids, coco, potassium salts ; Sodium Laureth Sulfate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Sodium Laureth Sulfate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sapone, tensioattivi anionici</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cronico,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ETHYL LINALOOL.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per piatti - coton frais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per piatti - coton frais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03/09/2026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1AAD8DE-553A-4B6C-8A32-3D68F7AE0444}"/>
</file>

<file path=customXml/itemProps3.xml><?xml version="1.0" encoding="utf-8"?>
<ds:datastoreItem xmlns:ds="http://schemas.openxmlformats.org/officeDocument/2006/customXml" ds:itemID="{C3455509-10AC-4328-9C10-DAB51D7E9717}"/>
</file>

<file path=customXml/itemProps4.xml><?xml version="1.0" encoding="utf-8"?>
<ds:datastoreItem xmlns:ds="http://schemas.openxmlformats.org/officeDocument/2006/customXml" ds:itemID="{69F2C6EF-6A7F-40AB-ACB1-D70478F6C426}"/>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