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Detergente per piatti - citron et menthe 2%</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r w14:paraId="7CD743A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0174F0" w:rsidRPr="0069446B" w:rsidP="000174F0" w14:paraId="448DD7D4" w14:textId="468F9A31">
            <w:pPr>
              <w:pStyle w:val="SDSTableTextNormal"/>
              <w:rPr>
                <w:noProof w:val="0"/>
              </w:rPr>
            </w:pPr>
            <w:r w:rsidRPr="0069446B" w:rsidR="00FA7F7F">
              <w:rPr>
                <w:noProof/>
              </w:rPr>
              <w:t>Tipo di prodotto</w:t>
            </w:r>
          </w:p>
        </w:tc>
        <w:tc>
          <w:tcPr>
            <w:tcW w:w="283" w:type="dxa"/>
            <w:tcBorders>
              <w:top w:val="none" w:sz="0" w:space="0" w:color="000000"/>
              <w:left w:val="none" w:sz="0" w:space="0" w:color="000000"/>
              <w:bottom w:val="none" w:sz="0" w:space="0" w:color="000000"/>
              <w:right w:val="none" w:sz="0" w:space="0" w:color="000000"/>
            </w:tcBorders>
          </w:tcPr>
          <w:p w:rsidR="000174F0" w:rsidRPr="0069446B" w:rsidP="00E10F57" w14:paraId="109DA8D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174F0" w:rsidRPr="0069446B" w:rsidP="000174F0" w14:paraId="0B635597" w14:textId="3FF4BAEB">
            <w:pPr>
              <w:pStyle w:val="SDSTableTextNormal"/>
              <w:rPr>
                <w:noProof w:val="0"/>
              </w:rPr>
            </w:pPr>
            <w:r w:rsidRPr="0069446B" w:rsidR="00FA7F7F">
              <w:rPr>
                <w:noProof/>
              </w:rPr>
              <w:t>Detergente</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Detersivi per lavaggio a mano di stoviglie</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Liquidi infiammabili Non classificato</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Gravi lesioni oculari/irritazione oculare, categoria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H319</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Testo completo delle indicazioni H e EUH: vedere la sezione 16</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sidRPr="0069446B">
        <w:rPr>
          <w:noProof/>
        </w:rPr>
        <w:t>Provoca grave irritazione oculare.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Pittogrammi di pericoli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Avvertenza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Attenzione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Indicazioni di pericolo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H319 - Provoca grave irritazione oculare.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P302+P352 - IN CASO DI CONTATTO CON LA PELLE: lavare abbondantemente con acqua e sapone..</w:t>
              <w:br/>
              <w:t>P305+P351+P338 - IN CASO DI CONTATTO CON GLI OCCHI: sciacquare accuratamente per parecchi minuti. Togliere le eventuali lenti a contatto se è agevole farlo. Continuare a sciacquare.</w:t>
              <w:br/>
              <w:t>P337+P313 - Se l’irritazione degli occhi persiste, consultare un medico.</w:t>
              <w:br/>
              <w:t>P501 - Smaltire il prodotto e recipiente in un centro di smistamento, in conformità con la normativa locale.</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Frasi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Contiene LIMONENE, linalyl acetate. Può provocare una reazione allergica.</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Sodium Laureth Sulfate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3088-31-1</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221-416-0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2,6166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Dam. 1, H318</w:t>
              <w:b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Fatty acids, coco, potassium salts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61789-30-8</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263-049-9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1,7248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227-813-5</w:t>
            </w:r>
          </w:p>
          <w:p w:rsidR="00827634" w:rsidRPr="0069446B" w:rsidP="009B0F88" w14:paraId="6ACDC690"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0,174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115-95-7</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204-116-4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0,172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Lavare la pelle con acqua abbondante.</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Sciacquare accuratamente per parecchi minuti. Togliere le eventuali lenti a contatto se è agevole farlo. Continuare a sciacquare. Se l’irritazione degli occhi persiste, consultare un medico.</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Nessuno(a) in condizioni normali.</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Nessuno(a) in condizioni normali.</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Irritazione degli occhi.</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Pr>
                <w:noProof/>
              </w:rPr>
              <w:t>Acqua nebulizzata. Polvere secca. Schiuma. Anidride carbonica.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Bloccare la perdita se non c’è pericolo. 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Ventilare la zona del riversamento. Evitare il contatto con gli occhi e con la pelle.</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Pr>
                <w:noProof/>
                <w:lang w:val="fr-BE"/>
              </w:rPr>
              <w:t>Allontanare il personale non necessario. Bloccare la perdita se non c’è pericolo.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Assorbire ogni prodotto fuoriuscito con sabbia o terra. Trattenere eventuali fuoriuscite con argini o assorbenti per evitare dispersioni o penetrazioni nelle fogne o nei corsi d’acqua. Bloccare la fuoruscita, se possibile senza rischi.</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Assorbire il liquido fuoriuscito con materiale assorbente.</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Evitare il contatto con gli occhi e con la pelle.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F47A30" w:rsidRPr="0069446B" w:rsidP="00F47A30" w14:paraId="5E1F0244" w14:textId="77777777">
      <w:pPr>
        <w:pStyle w:val="SDSTextNormal"/>
        <w:bidi w:val="0"/>
        <w:rPr>
          <w:rtl w:val="0"/>
          <w:lang w:val="en-US"/>
        </w:rPr>
      </w:pPr>
      <w:r w:rsidRPr="0069446B">
        <w:rPr>
          <w:rtl w:val="0"/>
          <w:lang w:val="en-US"/>
        </w:rPr>
        <w:t>Nessuna ulteriore informazione disponibile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Liquido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Hesperidaceae. aromatico.</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Non applicabile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Non disponibile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Non disponibile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Non disponibile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non determinato</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Non disponibile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r w:rsidRPr="0069446B" w:rsidR="00FA7F7F">
              <w:rPr>
                <w:noProof/>
              </w:rPr>
              <w:t>Da determinare sul prodotto finito</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Non disponibile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6F8516" w14:textId="18123FA7">
            <w:pPr>
              <w:pStyle w:val="SDSTableTextNormal"/>
              <w:rPr>
                <w:noProof w:val="0"/>
              </w:rPr>
            </w:pPr>
            <w:r w:rsidRPr="0069446B" w:rsidR="00FA7F7F">
              <w:rPr>
                <w:noProof/>
              </w:rPr>
              <w:t>1,019</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Non disponibile</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Caratteristiche delle particelle</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Non applicabile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Sodium Laureth Sulfate (3088-31-1)</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15000 mg/kg di peso corporeo Animal: hamster,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di peso corporeo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linalyl acetate (115-95-7)</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9000 mg/kg di peso corporeo Animal: rat</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di peso corporeo Animal: rabbit</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p w:rsidR="00827634" w:rsidRPr="0069446B" w:rsidP="009B0F88" w14:paraId="1123C825" w14:textId="02596E32">
            <w:pPr>
              <w:pStyle w:val="SDSTableTextNormal"/>
              <w:rPr>
                <w:noProof w:val="0"/>
              </w:rPr>
            </w:pPr>
            <w:r w:rsidRPr="0069446B" w:rsidR="00FA7F7F">
              <w:rPr>
                <w:noProof/>
              </w:rPr>
              <w:t>pH</w:t>
            </w:r>
            <w:r w:rsidRPr="0069446B">
              <w:rPr>
                <w:noProof w:val="0"/>
              </w:rPr>
              <w:t xml:space="preserve">: </w:t>
            </w:r>
            <w:r w:rsidRPr="0069446B" w:rsidR="00FA7F7F">
              <w:rPr>
                <w:noProof/>
              </w:rPr>
              <w:t>Da determinare sul prodotto finito</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Sodium Laureth Sulfate (3088-31-1)</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6,47 Temp.: 26 °C Concentration: 1 vol</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sidR="00FA7F7F">
              <w:rPr>
                <w:noProof/>
              </w:rPr>
              <w:t>Provoca grave irritazione oculare.</w:t>
            </w:r>
          </w:p>
          <w:p w:rsidR="00827634" w:rsidRPr="0069446B" w:rsidP="009B0F88" w14:paraId="7110DF0F" w14:textId="183F9C8D">
            <w:pPr>
              <w:pStyle w:val="SDSTableTextNormal"/>
              <w:rPr>
                <w:noProof w:val="0"/>
              </w:rPr>
            </w:pPr>
            <w:r w:rsidRPr="0069446B" w:rsidR="00FA7F7F">
              <w:rPr>
                <w:noProof/>
              </w:rPr>
              <w:t>pH</w:t>
            </w:r>
            <w:r w:rsidRPr="0069446B">
              <w:rPr>
                <w:noProof w:val="0"/>
              </w:rPr>
              <w:t xml:space="preserve">: </w:t>
            </w:r>
            <w:r w:rsidRPr="0069446B" w:rsidR="00FA7F7F">
              <w:rPr>
                <w:noProof/>
              </w:rPr>
              <w:t>Da determinare sul prodotto finito</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Sodium Laureth Sulfate (3088-31-1)</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6,47 Temp.: 26 °C Concentration: 1 vol</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Non classificato (Basandosi sui dati disponibili i criteri di classificazione non sono soddisfatti)</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Sodium Laureth Sulfate (3088-31-1)</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(animale/femmina,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300 mg/kg di peso corporeo Animal: rabbit, Animal sex: female, Guideline: other:</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d-limonene (5989-27-5)</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(animale/femmina,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600 mg/kg di peso corporeo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Sodium Laureth Sulfate (3088-31-1)</w:t>
            </w:r>
          </w:p>
        </w:tc>
      </w:tr>
      <w:tr w14:paraId="17BB36C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5D6E007" w14:textId="362312DE">
            <w:pPr>
              <w:pStyle w:val="SDSTableTextNormal"/>
              <w:rPr>
                <w:noProof w:val="0"/>
              </w:rPr>
            </w:pPr>
            <w:r w:rsidRPr="0069446B" w:rsidR="00FA7F7F">
              <w:rPr>
                <w:noProof/>
              </w:rPr>
              <w:t>LOAEL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F5D4209" w14:textId="4442B51B">
            <w:pPr>
              <w:pStyle w:val="SDSTableTextNormal"/>
              <w:rPr>
                <w:noProof w:val="0"/>
                <w:lang w:val="fr-BE"/>
              </w:rPr>
            </w:pPr>
            <w:r w:rsidRPr="0069446B">
              <w:rPr>
                <w:noProof/>
                <w:lang w:val="fr-BE"/>
              </w:rPr>
              <w:t>250 mg/kg di peso corporeo Animal: rat, Guideline: other:</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50 mg/kg di peso corporeo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linalyl acetate (115-95-7)</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di peso corporeo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Sodium Laureth Sulfate (3088-31-1)</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178,845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Informazioni su altri pericoli</w:t>
      </w:r>
      <w:bookmarkEnd w:id="2"/>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Il prodotto non è considerato pericoloso per gli organismi acquatici e non causa effetti indesiderati a lungo termine sull’ambiente.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classificato (Basandosi sui dati disponibili i criteri di classificazione non sono soddisfatti)</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Fatty acids, coco, potassium salts (61789-30-8)</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sidR="00FA7F7F">
              <w:rPr>
                <w:noProof/>
              </w:rPr>
              <w:t>&gt; 10 mg/l</w:t>
            </w:r>
          </w:p>
        </w:tc>
      </w:tr>
      <w:tr w14:paraId="08DFFC5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93BE58B" w14:textId="7C32A51D">
            <w:pPr>
              <w:pStyle w:val="SDSTableTextNormal"/>
              <w:rPr>
                <w:noProof w:val="0"/>
                <w:lang w:val="nl-BE"/>
              </w:rPr>
            </w:pPr>
            <w:r w:rsidRPr="0069446B" w:rsidR="00FA7F7F">
              <w:rPr>
                <w:noProof/>
                <w:lang w:val="nl-BE"/>
              </w:rPr>
              <w:t>CE50 - Altri organismi acquatici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9E1DCCA" w14:textId="2C267C6A">
            <w:pPr>
              <w:pStyle w:val="SDSTableTextNormal"/>
              <w:rPr>
                <w:noProof w:val="0"/>
              </w:rPr>
            </w:pPr>
            <w:r w:rsidRPr="0069446B" w:rsidR="00FA7F7F">
              <w:rPr>
                <w:noProof/>
              </w:rPr>
              <w:t>&gt; 10 mg/l</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159,144 mg/l Source: ECOSAR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Sodium Laureth Sulfate (3088-31-1)</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25 mg/l Test organisms (species): Danio rerio (previous name: Brachydanio rerio)</w:t>
            </w:r>
          </w:p>
        </w:tc>
      </w:tr>
      <w:tr w14:paraId="429E2D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4B622E" w14:textId="5999CC70">
            <w:pPr>
              <w:pStyle w:val="SDSTableTextNormal"/>
              <w:rPr>
                <w:noProof w:val="0"/>
                <w:lang w:val="nl-BE"/>
              </w:rPr>
            </w:pPr>
            <w:r w:rsidRPr="0069446B" w:rsidR="00FA7F7F">
              <w:rPr>
                <w:noProof/>
                <w:lang w:val="nl-BE"/>
              </w:rPr>
              <w:t>CE50 - Altri organismi acquatici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70269B5" w14:textId="24DB1C9A">
            <w:pPr>
              <w:pStyle w:val="SDSTableTextNormal"/>
              <w:rPr>
                <w:noProof w:val="0"/>
              </w:rPr>
            </w:pPr>
            <w:r w:rsidRPr="0069446B" w:rsidR="00FA7F7F">
              <w:rPr>
                <w:noProof/>
              </w:rPr>
              <w:t>&gt; 1 mg/l waterflea</w:t>
            </w:r>
          </w:p>
        </w:tc>
      </w:tr>
      <w:tr w14:paraId="08DFFC5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32A51D">
            <w:pPr>
              <w:pStyle w:val="SDSTableTextNormal"/>
              <w:rPr>
                <w:noProof w:val="0"/>
                <w:lang w:val="nl-BE"/>
              </w:rPr>
            </w:pPr>
            <w:r w:rsidRPr="0069446B" w:rsidR="00FA7F7F">
              <w:rPr>
                <w:noProof/>
                <w:lang w:val="nl-BE"/>
              </w:rPr>
              <w:t>CE50 - Altri organismi acquatici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C267C6A">
            <w:pPr>
              <w:pStyle w:val="SDSTableTextNormal"/>
              <w:rPr>
                <w:noProof w:val="0"/>
              </w:rPr>
            </w:pPr>
            <w:r w:rsidRPr="0069446B" w:rsidR="00FA7F7F">
              <w:rPr>
                <w:noProof/>
              </w:rPr>
              <w:t>&gt; 4 mg/l</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115,072 mg/l Test organisms (species): Raphidocelis subcapitata (previous names: Pseudokirchneriella subcapitata, Selenastrum capricornutum)</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267,717 mg/l Source: EPISUITE</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20,059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36,507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Pesci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Crostacei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linalyl acetate (115-95-7)</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11 mg/l Test organisms (species): Cyprinus carpio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Detergente per piatti - citron et menthe 2%</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F62431C" w14:textId="4FEA6DBD">
            <w:pPr>
              <w:pStyle w:val="SDSTableTextNormal"/>
            </w:pPr>
            <w:r w:rsidRPr="0069446B">
              <w:rPr>
                <w:noProof/>
              </w:rPr>
              <w:t>Non stabilito.</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Fatty acids, coco, potassium salts (61789-30-8)</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Sodium Laureth Sulfate (3088-31-1)</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linalyl acetate (115-95-7)</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D2347BE" w14:textId="184090CF">
            <w:pPr>
              <w:pStyle w:val="SDSTableTextHeading1"/>
              <w:rPr>
                <w:noProof w:val="0"/>
                <w:color w:val="auto"/>
              </w:rPr>
            </w:pPr>
            <w:r w:rsidRPr="0069446B" w:rsidR="00FA7F7F">
              <w:rPr>
                <w:noProof/>
                <w:color w:val="auto"/>
              </w:rPr>
              <w:t>Fatty acids, coco, potassium salts (61789-30-8)</w:t>
            </w:r>
          </w:p>
        </w:tc>
      </w:tr>
      <w:tr w14:paraId="11C9E37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522CF1B" w14:textId="5E0B1E34">
            <w:pPr>
              <w:pStyle w:val="SDSTableTextNormal"/>
              <w:rPr>
                <w:noProof w:val="0"/>
              </w:rPr>
            </w:pPr>
            <w:r w:rsidRPr="0069446B">
              <w:rPr>
                <w:noProof/>
              </w:rPr>
              <w:t>Coefficiente di ripartizione n-ottanolo/acqua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702F0D" w14:textId="1EE1A24C">
            <w:pPr>
              <w:pStyle w:val="SDSTableTextNormal"/>
              <w:rPr>
                <w:noProof w:val="0"/>
              </w:rPr>
            </w:pPr>
            <w:r w:rsidRPr="0069446B" w:rsidR="00FA7F7F">
              <w:rPr>
                <w:noProof/>
              </w:rPr>
              <w:t>4</w:t>
            </w:r>
          </w:p>
        </w:tc>
      </w:tr>
    </w:tbl>
    <w:p w:rsidR="00827634" w:rsidRPr="0069446B" w:rsidP="00755909" w14:paraId="2E40F5D2" w14:textId="0CBB3248">
      <w:pPr>
        <w:pStyle w:val="SDSTextBlankLine"/>
      </w:pPr>
    </w:p>
    <w:tbl>
      <w:tblPr>
        <w:tblStyle w:val="SDSTableWithBordersWithHeaderRow"/>
        <w:tblW w:w="10489" w:type="dxa"/>
        <w:tblLayout w:type="fixed"/>
        <w:tblLook w:val="04A0"/>
      </w:tblPr>
      <w:tblGrid>
        <w:gridCol w:w="3969"/>
        <w:gridCol w:w="6520"/>
      </w:tblGrid>
      <w:tr w14:paraId="1D83F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4090CF">
            <w:pPr>
              <w:pStyle w:val="SDSTableTextHeading1"/>
              <w:rPr>
                <w:noProof w:val="0"/>
                <w:color w:val="auto"/>
              </w:rPr>
            </w:pPr>
            <w:r w:rsidRPr="0069446B" w:rsidR="00FA7F7F">
              <w:rPr>
                <w:noProof/>
                <w:color w:val="auto"/>
              </w:rPr>
              <w:t>Sodium Laureth Sulfate (3088-31-1)</w:t>
            </w:r>
          </w:p>
        </w:tc>
      </w:tr>
      <w:tr w14:paraId="11C9E37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E0B1E34">
            <w:pPr>
              <w:pStyle w:val="SDSTableTextNormal"/>
              <w:rPr>
                <w:noProof w:val="0"/>
              </w:rPr>
            </w:pPr>
            <w:r w:rsidRPr="0069446B">
              <w:rPr>
                <w:noProof/>
              </w:rPr>
              <w:t>Coefficiente di ripartizione n-ottanolo/acqua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EE1A24C">
            <w:pPr>
              <w:pStyle w:val="SDSTableTextNormal"/>
              <w:rPr>
                <w:noProof w:val="0"/>
              </w:rPr>
            </w:pPr>
            <w:r w:rsidRPr="0069446B" w:rsidR="00FA7F7F">
              <w:rPr>
                <w:noProof/>
              </w:rPr>
              <w:t>1,87</w:t>
            </w:r>
          </w:p>
        </w:tc>
      </w:tr>
    </w:tbl>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tbl>
      <w:tblPr>
        <w:tblStyle w:val="SDSTableWithBordersWithHeaderRow"/>
        <w:tblW w:w="10489" w:type="dxa"/>
        <w:tblLayout w:type="fixed"/>
        <w:tblLook w:val="04A0"/>
      </w:tblPr>
      <w:tblGrid>
        <w:gridCol w:w="3969"/>
        <w:gridCol w:w="6520"/>
      </w:tblGrid>
      <w:tr w14:paraId="0E63EE1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F851B8" w14:textId="6DF81C10">
            <w:pPr>
              <w:pStyle w:val="SDSTableTextHeading1"/>
              <w:rPr>
                <w:noProof w:val="0"/>
                <w:color w:val="auto"/>
              </w:rPr>
            </w:pPr>
            <w:r w:rsidRPr="0069446B" w:rsidR="00FA7F7F">
              <w:rPr>
                <w:noProof/>
                <w:color w:val="auto"/>
              </w:rPr>
              <w:t>Sodium Laureth Sulfate (3088-31-1)</w:t>
            </w:r>
          </w:p>
        </w:tc>
      </w:tr>
      <w:tr w14:paraId="40836B2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AB0BD12" w14:textId="596A5367">
            <w:pPr>
              <w:pStyle w:val="SDSTableTextNormal"/>
              <w:rPr>
                <w:noProof w:val="0"/>
              </w:rPr>
            </w:pPr>
            <w:r w:rsidRPr="0069446B" w:rsidR="00FA7F7F">
              <w:rPr>
                <w:noProof/>
              </w:rPr>
              <w:t>Mobilità nel suolo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522C89" w14:textId="2FD8F89C">
            <w:pPr>
              <w:pStyle w:val="SDSTableTextNormal"/>
              <w:rPr>
                <w:noProof w:val="0"/>
              </w:rPr>
            </w:pPr>
            <w:r w:rsidRPr="0069446B" w:rsidR="00FA7F7F">
              <w:rPr>
                <w:noProof/>
              </w:rPr>
              <w:t>34,35 Source: EPISUITE</w:t>
            </w:r>
          </w:p>
        </w:tc>
      </w:tr>
    </w:tbl>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p w:rsidR="009F53E3" w:rsidRPr="0069446B" w:rsidP="009E5102" w14:paraId="4CF14847" w14:textId="031A2CAD">
      <w:pPr>
        <w:pStyle w:val="SDSTextNormal"/>
        <w:bidi w:val="0"/>
        <w:rPr>
          <w:rtl w:val="0"/>
        </w:rPr>
      </w:pPr>
      <w:r w:rsidRPr="0069446B">
        <w:rPr>
          <w:rtl w:val="0"/>
        </w:rPr>
        <w:t>Nessuna ulteriore informazione disponibile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3"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applicabile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applicabile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applicabile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applicabile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applicabile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applicabile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applicabile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applicabile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applicabile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applicabile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2.1 a 2.4, 2.6 e 2.7, 2.8 tipi A e B, 2.9, 2.10, 2.12, 2.13 categorie 1 e 2, 2.14 categorie 1 e 2, 2.15 tipi da A a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Fatty acids, coco, potassium salts ; benzyl alcohol ; Sodium Laureth Sulfate ; d-limonene ; linalyl acetate ; citral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Sodium Laureth Sulfate ; 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Classe di pericolo 4.1</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802FB5" w:rsidRPr="0069446B" w:rsidP="001F6C1B" w14:paraId="0FA6F3CB" w14:textId="2083ADE0">
      <w:pPr>
        <w:pStyle w:val="SDSTextHeading4"/>
        <w:rPr>
          <w:color w:val="auto"/>
        </w:rPr>
      </w:pPr>
      <w:r w:rsidRPr="0069446B">
        <w:rPr>
          <w:noProof/>
          <w:color w:val="auto"/>
        </w:rPr>
        <w:t>Regolamento relativo ai detergenti (CE 648/2004)</w:t>
      </w:r>
    </w:p>
    <w:tbl>
      <w:tblPr>
        <w:tblStyle w:val="SDSTableWithBordersWithHeaderRow"/>
        <w:tblW w:w="10485" w:type="dxa"/>
        <w:tblLayout w:type="fixed"/>
        <w:tblLook w:val="04A0"/>
      </w:tblPr>
      <w:tblGrid>
        <w:gridCol w:w="6518"/>
        <w:gridCol w:w="2267"/>
        <w:gridCol w:w="1700"/>
      </w:tblGrid>
      <w:tr w14:paraId="50AE9B07" w14:textId="77777777" w:rsidTr="001F6C1B">
        <w:tblPrEx>
          <w:tblW w:w="10485" w:type="dxa"/>
          <w:tblLayout w:type="fixed"/>
          <w:tblLook w:val="04A0"/>
        </w:tblPrEx>
        <w:trPr>
          <w:trHeight w:val="20"/>
        </w:trPr>
        <w:tc>
          <w:tcPr>
            <w:tcW w:w="10489"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F238D" w:rsidRPr="0069446B" w14:paraId="5B733C49" w14:textId="62C4DB0B">
            <w:pPr>
              <w:pStyle w:val="SDSTableTextHeading1"/>
              <w:rPr>
                <w:noProof w:val="0"/>
                <w:color w:val="auto"/>
              </w:rPr>
            </w:pPr>
            <w:r w:rsidRPr="0069446B" w:rsidR="00FA7F7F">
              <w:rPr>
                <w:noProof/>
                <w:color w:val="auto"/>
              </w:rPr>
              <w:t>Scheda tecnica degli ingredienti</w:t>
            </w:r>
          </w:p>
        </w:tc>
      </w:tr>
      <w:tr w14:paraId="5625D8E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557E305C" w14:textId="1F3E8783">
            <w:pPr>
              <w:pStyle w:val="SDSTableTextHeading2"/>
              <w:rPr>
                <w:noProof w:val="0"/>
                <w:color w:val="auto"/>
              </w:rPr>
            </w:pPr>
            <w:r w:rsidRPr="0069446B" w:rsidR="00FA7F7F">
              <w:rPr>
                <w:noProof/>
                <w:color w:val="auto"/>
              </w:rPr>
              <w:t>Componente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5122AF0" w14:textId="60E558A9">
            <w:pPr>
              <w:pStyle w:val="SDSTableTextHeading2"/>
              <w:rPr>
                <w:noProof w:val="0"/>
                <w:color w:val="auto"/>
              </w:rPr>
            </w:pPr>
            <w:r w:rsidRPr="0069446B" w:rsidR="00FA7F7F">
              <w:rPr>
                <w:noProof/>
                <w:color w:val="auto"/>
              </w:rPr>
              <w:t>Numero CAS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5061A26" w14:textId="77777777">
            <w:pPr>
              <w:pStyle w:val="SDSTableTextHeading2"/>
              <w:rPr>
                <w:noProof w:val="0"/>
                <w:color w:val="auto"/>
              </w:rPr>
            </w:pPr>
            <w:r w:rsidRPr="0069446B">
              <w:rPr>
                <w:noProof w:val="0"/>
                <w:color w:val="auto"/>
              </w:rPr>
              <w:t>%</w:t>
            </w:r>
          </w:p>
        </w:tc>
      </w:tr>
      <w:tr w14:paraId="0DA98A9A"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4FFF3FD" w14:textId="0B8562FD">
            <w:pPr>
              <w:pStyle w:val="SDSTableTextNormal"/>
              <w:rPr>
                <w:noProof w:val="0"/>
              </w:rPr>
            </w:pPr>
            <w:r w:rsidRPr="0069446B" w:rsidR="00FA7F7F">
              <w:rPr>
                <w:noProof/>
              </w:rPr>
              <w:t>WATER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A3FD5FF" w14:textId="45EDF7D8">
            <w:pPr>
              <w:pStyle w:val="SDSTableTextNormal"/>
              <w:rPr>
                <w:noProof w:val="0"/>
              </w:rPr>
            </w:pPr>
            <w:r w:rsidRPr="0069446B" w:rsidR="00FA7F7F">
              <w:rPr>
                <w:noProof/>
              </w:rPr>
              <w:t>7732-18-5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E019478" w14:textId="53645064">
            <w:pPr>
              <w:pStyle w:val="SDSTableTextNormal"/>
              <w:rPr>
                <w:noProof w:val="0"/>
              </w:rPr>
            </w:pPr>
            <w:r w:rsidRPr="0069446B" w:rsidR="00FA7F7F">
              <w:rPr>
                <w:noProof/>
              </w:rPr>
              <w:t>≥10%</w:t>
            </w:r>
          </w:p>
        </w:tc>
      </w:tr>
      <w:tr w14:paraId="0DA98A9B"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SODIUM LAURETH SULFATE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3088-31-1</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C"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Parfum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D"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COCOATE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61789-30-8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HYDROXYETHYLCELLULOSE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9004-62-0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9F"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TETRASODIUM GLUTAMATE DIACETATE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51981-21-6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0"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100-51-6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1"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GLYCERIN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56-81-5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2"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LIMONENE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5989-27-5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3"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115-95-7</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4"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HYDROXIDE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1310-58-3</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5"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CARVONE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6485-40-1</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6"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CITRAL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5392-40-5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7"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78-70-6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8"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OLIVATE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68154-77-8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9"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COCOS NUCIFERA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8001-31-8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A"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Pr>
                <w:noProof/>
              </w:rPr>
              <w:t>OLEA EUROPAEA FRUIT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8001-25-0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bl>
    <w:p w:rsidR="00802FB5" w:rsidRPr="0069446B" w:rsidP="00802FB5" w14:paraId="3C36E29A" w14:textId="77777777">
      <w:pPr>
        <w:pStyle w:val="SDSTextNormal"/>
      </w:pPr>
    </w:p>
    <w:tbl>
      <w:tblPr>
        <w:tblStyle w:val="SDSTableWithBordersWithHeaderRow"/>
        <w:tblW w:w="10485" w:type="dxa"/>
        <w:tblLayout w:type="fixed"/>
        <w:tblLook w:val="04A0"/>
      </w:tblPr>
      <w:tblGrid>
        <w:gridCol w:w="8784"/>
        <w:gridCol w:w="1701"/>
      </w:tblGrid>
      <w:tr w14:paraId="37D2EA9F" w14:textId="77777777" w:rsidTr="001F6C1B">
        <w:tblPrEx>
          <w:tblW w:w="10485" w:type="dxa"/>
          <w:tblLayout w:type="fixed"/>
          <w:tblLook w:val="04A0"/>
        </w:tblPrEx>
        <w:trPr>
          <w:trHeight w:val="20"/>
        </w:trPr>
        <w:tc>
          <w:tcPr>
            <w:tcW w:w="10488"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0A011AD" w14:textId="3EDF754F">
            <w:pPr>
              <w:pStyle w:val="SDSTableTextHeading1"/>
              <w:rPr>
                <w:noProof w:val="0"/>
                <w:color w:val="auto"/>
              </w:rPr>
            </w:pPr>
            <w:r w:rsidRPr="0069446B" w:rsidR="00FA7F7F">
              <w:rPr>
                <w:noProof/>
                <w:color w:val="auto"/>
              </w:rPr>
              <w:t>Indicazione del contenuto</w:t>
            </w:r>
          </w:p>
        </w:tc>
      </w:tr>
      <w:tr w14:paraId="46AB958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17FA842" w14:textId="535EB607">
            <w:pPr>
              <w:pStyle w:val="SDSTableTextHeading2"/>
              <w:rPr>
                <w:noProof w:val="0"/>
                <w:color w:val="auto"/>
              </w:rPr>
            </w:pPr>
            <w:r w:rsidRPr="0069446B" w:rsidR="00FA7F7F">
              <w:rPr>
                <w:noProof/>
                <w:color w:val="auto"/>
              </w:rPr>
              <w:t>Componente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966C54B" w14:textId="77777777">
            <w:pPr>
              <w:pStyle w:val="SDSTableTextHeading2"/>
              <w:rPr>
                <w:noProof w:val="0"/>
                <w:color w:val="auto"/>
              </w:rPr>
            </w:pPr>
            <w:r w:rsidRPr="0069446B">
              <w:rPr>
                <w:noProof w:val="0"/>
                <w:color w:val="auto"/>
              </w:rPr>
              <w:t>%</w:t>
            </w:r>
          </w:p>
        </w:tc>
      </w:tr>
      <w:tr w14:paraId="330D01BF"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F9345BD" w14:textId="18BCD422">
            <w:pPr>
              <w:pStyle w:val="SDSTableTextNormal"/>
              <w:rPr>
                <w:noProof w:val="0"/>
              </w:rPr>
            </w:pPr>
            <w:r w:rsidRPr="0069446B">
              <w:rPr>
                <w:noProof/>
              </w:rPr>
              <w:t>sapone, tensioattivi anionici</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FE72F44" w14:textId="44218C3A">
            <w:pPr>
              <w:pStyle w:val="SDSTableTextNormal"/>
              <w:rPr>
                <w:noProof w:val="0"/>
              </w:rPr>
            </w:pPr>
            <w:r w:rsidRPr="0069446B" w:rsidR="00FA7F7F">
              <w:rPr>
                <w:noProof/>
              </w:rPr>
              <w:t>&lt;5%</w:t>
            </w:r>
          </w:p>
        </w:tc>
      </w:tr>
      <w:tr w14:paraId="330D01C0"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BENZYL ALCOHOL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profumo</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2"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LIMONENE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3"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LINALYL ACETATE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4"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CARVONE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5"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CITRAL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6"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LINALOOL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7"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PINENE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bl>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Pericoloso per l’ambiente acquatico – Pericolo acuto, categoria 1</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3</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 in caso di aspirazione, categoria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Liquidi infiammabili, categoria 3</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Non classificato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Liquidi infiammabili Non classificato</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Liquido e vapori infiammabili.</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essere letale in caso di ingestione e di penetrazione nelle vie respiratorie.</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irritazione cutanea.</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gravi lesioni oculari.</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grave irritazione oculare.</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gli organismi acquatici con effetti di lunga durata.</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Contiene LIMONENE, linalyl acetate. Può provocare una reazione allergica.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Classificazione e procedure usate per determinare la classificazione delle miscele ai sensi del regolamento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Flam. Liq. Non classificato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Giudizio di esperti</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Pr>
                <w:noProof/>
              </w:rPr>
              <w:t>Eye Irrit.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H319</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Metodo di calcolo</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09/09/2026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13</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09/09/2026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sidRPr="00F352B3">
            <w:rPr>
              <w:b/>
              <w:noProof/>
              <w:sz w:val="32"/>
              <w:szCs w:val="32"/>
            </w:rPr>
            <w:t>Detergente per piatti - citron et menthe 2%</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sidRPr="00DB1125">
            <w:rPr>
              <w:b/>
              <w:noProof/>
              <w:sz w:val="32"/>
              <w:szCs w:val="32"/>
            </w:rPr>
            <w:t>Detergente per piatti - citron et menthe 2%</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09/09/2026   Versione: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F8EFD48F-EDF8-4573-9E90-8AC6CBB0E5D5}"/>
</file>

<file path=customXml/itemProps3.xml><?xml version="1.0" encoding="utf-8"?>
<ds:datastoreItem xmlns:ds="http://schemas.openxmlformats.org/officeDocument/2006/customXml" ds:itemID="{02BA43FD-B460-4899-BBD0-850BE4284169}"/>
</file>

<file path=customXml/itemProps4.xml><?xml version="1.0" encoding="utf-8"?>
<ds:datastoreItem xmlns:ds="http://schemas.openxmlformats.org/officeDocument/2006/customXml" ds:itemID="{BE264024-505E-4B64-8066-74C1E3BF0A14}"/>
</file>

<file path=docProps/app.xml><?xml version="1.0" encoding="utf-8"?>
<Properties xmlns="http://schemas.openxmlformats.org/officeDocument/2006/extended-properties" xmlns:vt="http://schemas.openxmlformats.org/officeDocument/2006/docPropsVTypes">
  <Template>Normal</Template>
  <TotalTime>219</TotalTime>
  <Pages>13</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