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pavimenti - oliva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per la pulizia dei pavimenti</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alcohol, ISOBORNEOL.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aromatico.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1,0187</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pavimenti - oliva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4-tert-butylcyclohexyl acetate (32210-23-4)</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4-tert-butylcyclohexyl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sapone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Non classificato</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alcohol, ISOBORNEOL.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Detergente per pavimenti - oliva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Detergente per pavimenti - oliva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03/09/2026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337B288-B4E8-4AEE-958A-E663AF525211}"/>
</file>

<file path=customXml/itemProps3.xml><?xml version="1.0" encoding="utf-8"?>
<ds:datastoreItem xmlns:ds="http://schemas.openxmlformats.org/officeDocument/2006/customXml" ds:itemID="{9AFA4F26-5FB9-49F8-B36A-3597FFC67750}"/>
</file>

<file path=customXml/itemProps4.xml><?xml version="1.0" encoding="utf-8"?>
<ds:datastoreItem xmlns:ds="http://schemas.openxmlformats.org/officeDocument/2006/customXml" ds:itemID="{89512661-5751-4C9E-8937-0FFA86AF71F7}"/>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