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per pavimenti - citron et menthe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di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Detergente per la pulizia dei pavimenti</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Liquidi infiammabili Non classificato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benzyl alcohol, LIMONENE, linalyl acetate.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(ATE=1580 mg/kg di peso corporeo)</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Nessuno(a) in condizioni normali.</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Nessuno(a) in condizioni normali.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aromatico.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determinato</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Da determinare sul prodotto finito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di peso corporeo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per pavimenti - citron et menthe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stabilito.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d-limonene ; linalyl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802FB5" w:rsidRPr="0069446B" w:rsidP="001F6C1B" w14:paraId="0FA6F3CB" w14:textId="2083ADE0">
      <w:pPr>
        <w:pStyle w:val="SDSTextHeading4"/>
        <w:rPr>
          <w:color w:val="auto"/>
        </w:rPr>
      </w:pPr>
      <w:r w:rsidRPr="0069446B">
        <w:rPr>
          <w:noProof/>
          <w:color w:val="auto"/>
        </w:rPr>
        <w:t>Regolamento relativo ai detergenti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Scheda tecnica degli ingredienti</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Numero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6485-40-1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5392-40-5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Indicazione del contenuto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sapone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profumo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CARVONE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PINENE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Non classificato</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benzyl alcohol, LIMONENE, linalyl acetate.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classificato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Giudizio di esperti</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Detergente per pavimenti - citron et menthe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Detergente per pavimenti - citron et menthe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09/09/2026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CA66457-4578-4E56-A5E6-8D248663CAF9}"/>
</file>

<file path=customXml/itemProps3.xml><?xml version="1.0" encoding="utf-8"?>
<ds:datastoreItem xmlns:ds="http://schemas.openxmlformats.org/officeDocument/2006/customXml" ds:itemID="{5CB033B0-15EC-40B9-AC18-564956ADA879}"/>
</file>

<file path=customXml/itemProps4.xml><?xml version="1.0" encoding="utf-8"?>
<ds:datastoreItem xmlns:ds="http://schemas.openxmlformats.org/officeDocument/2006/customXml" ds:itemID="{D7C65ECE-9B66-4585-8647-D57C4B10AC07}"/>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