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liquido in volo 5%</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di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Detergente liquido destinato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p w:rsidR="00827634" w:rsidRPr="0069446B" w:rsidP="009E5102" w14:paraId="66EA39E9" w14:textId="77777777">
      <w:pPr>
        <w:pStyle w:val="SDSTextNormal"/>
        <w:bidi w:val="0"/>
        <w:rPr>
          <w:rtl w:val="0"/>
        </w:rPr>
      </w:pPr>
      <w:r w:rsidRPr="0069446B">
        <w:rPr>
          <w:rtl w:val="0"/>
        </w:rPr>
        <w:t>Nessuna ulteriore informazione disponibile</w:t>
      </w:r>
    </w:p>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ISOBORNEOL, TETRAMETHYL ACETYLOCTAHYDRONAPHTHALENES, ROSE KETONE-3.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outBorders"/>
        <w:tblW w:w="10489" w:type="dxa"/>
        <w:tblLayout w:type="fixed"/>
        <w:tblLook w:val="04A0"/>
      </w:tblPr>
      <w:tblGrid>
        <w:gridCol w:w="3685"/>
        <w:gridCol w:w="284"/>
        <w:gridCol w:w="6520"/>
      </w:tblGrid>
      <w:tr w14:paraId="79014713" w14:textId="77777777" w:rsidTr="00624F24">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470219BE" w14:textId="26904265">
            <w:pPr>
              <w:pStyle w:val="SDSTableTextNormal"/>
              <w:rPr>
                <w:noProof w:val="0"/>
              </w:rPr>
            </w:pPr>
            <w:r w:rsidRPr="0069446B" w:rsidR="00FA7F7F">
              <w:rPr>
                <w:noProof/>
              </w:rPr>
              <w:t>Note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6A25F2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E29E9F6" w14:textId="77AC8A64">
            <w:pPr>
              <w:pStyle w:val="SDSTableTextNormal"/>
              <w:rPr>
                <w:noProof w:val="0"/>
              </w:rPr>
            </w:pPr>
            <w:r w:rsidRPr="0069446B">
              <w:rPr>
                <w:noProof/>
              </w:rPr>
              <w:t>Acqua, saponi di acidi grassi di origine vegetale, glicerina, addensante, conservante, agente chelante.</w:t>
            </w:r>
          </w:p>
        </w:tc>
      </w:tr>
    </w:tbl>
    <w:p w:rsidR="00827634" w:rsidRPr="0069446B" w:rsidP="000C6FFC" w14:paraId="44C7A71D" w14:textId="71DF9C69">
      <w:pPr>
        <w:pStyle w:val="SDSTextNormal"/>
      </w:pP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0,95 – 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7732-18-5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231-791-2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 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Non classificato</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51981-21-6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257-573-7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0,095 – 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Non classificato</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9004-62-0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0,6555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STOT SE 3, H335</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no. REACH</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(ATE=1230 mg/kg di peso corporeo)</w:t>
              <w:br/>
              <w:t>Acute Tox. 4 (per inalazione), H332 (ATE=5000 mg/m³)</w:t>
              <w:br/>
              <w:t>Eye Irrit. 2, H319</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tricyclo[5.2.1.02,6]dec-4-en-8-yl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2500-83-6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219-700-4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3a,4,5,6,7,7a-hexahydro-4,7-methanoinden-6-yl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5413-60-5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226-501-6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Olea Europaea (Olive)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8001-25-0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232-277-0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 0,095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Non classificato</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Cocos Nucifera (Coconut)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8001-31-8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232-282-8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 0,095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Non classificato</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68154-77-8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268-921-2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Irrit. 2, H315</w:t>
              <w:br/>
              <w:t>Skin Sens. 1A, H317</w:t>
              <w:br/>
              <w:t>Aquatic Acute 1, H400</w:t>
              <w:br/>
              <w:t>Aquatic Chronic 1, H410</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no. REACH</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Corr. 1A, H314</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no. REACH</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Nessuno(a) in condizioni normali.</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Nessuno(a) in condizioni normali.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Dispositivi di protezione individuale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Dispositivi di protezione individuale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Indossare i dispositivi di protezione individuale raccomandati.</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Simbolo(i) Dispositivi di Protezione Individuale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1" name="" descr="Guanti di prote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3" name="" descr="Occhiali di sicure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Usare indumenti protettivi ada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Protezione degli occhi e del volto</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Protezione degli occhi</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Occhiali di sicurezza</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Protezione della pelle</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Protezione della pelle e del corpo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Usare indumenti protettivi adatti</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Protezione delle mani</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Guanti di protezione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Protezione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Protezione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caso di ventilazione insufficiente, usare un apparecchio respiratorio adatto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Aldeide.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10</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7E6D8D8" w14:textId="2532CED4">
            <w:pPr>
              <w:pStyle w:val="SDSTableTextNormal"/>
              <w:rPr>
                <w:noProof w:val="0"/>
              </w:rPr>
            </w:pPr>
            <w:r w:rsidRPr="0069446B" w:rsidR="00FA7F7F">
              <w:rPr>
                <w:noProof/>
              </w:rPr>
              <w:t>Solubile.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1,01665</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4-tert-butylcyclohexyl acetate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3a,4,5,6,7,7a-hexahydro-4,7-methanoinden-6-yl acetate (5413-60-5)</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5400 mg/kg di peso corporeo Animal: mouse,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Hydroxyethylcellulose (9004-62-0)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&gt; 7000 mg/kg di peso corporeo</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di peso corporeo</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di peso corporeo</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2000 mg/kg</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EPA OTS 798.1100 (Acute Dermal Toxicity)</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cutanea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2000 mg/kg di peso corporeo</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CL50 Inalazione - Ratto (Polvere/nebbia)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&gt; 4000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CL50 Inalazione - Ratto (Vapori)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water (7732-18-5)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90000 mg/kg</w:t>
            </w:r>
          </w:p>
        </w:tc>
      </w:tr>
      <w:tr w14:paraId="512A600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&gt; 90000 mg/kg di peso corporeo</w:t>
            </w:r>
          </w:p>
        </w:tc>
      </w:tr>
      <w:tr w14:paraId="24C8C38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07C9928">
            <w:pPr>
              <w:pStyle w:val="SDSTableTextNormal"/>
              <w:rPr>
                <w:noProof w:val="0"/>
              </w:rPr>
            </w:pPr>
            <w:r w:rsidRPr="0069446B" w:rsidR="00FA7F7F">
              <w:rPr>
                <w:noProof/>
              </w:rPr>
              <w:t>LD50 cutanea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29CA35F">
            <w:pPr>
              <w:pStyle w:val="SDSTableTextNormal"/>
              <w:rPr>
                <w:noProof w:val="0"/>
              </w:rPr>
            </w:pPr>
            <w:r w:rsidRPr="0069446B" w:rsidR="00FA7F7F">
              <w:rPr>
                <w:noProof/>
              </w:rPr>
              <w:t>&gt; 90000 mg/kg di peso corporeo</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Tetrasodium Glutamate Diacetate (51981-21-6)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EU Method B.1 bis (Acute Oral Toxicity - Fixed Dose Procedure)</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 Guideline: EU Method B.3 (Acute Toxicity (Dermal)), Guideline: EPA OPPTS 870.1200 (Acute Dermal Toxicity), Guideline: other:</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4,2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10</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3a,4,5,6,7,7a-hexahydro-4,7-methanoinden-6-yl acetate (5413-60-5)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7,76 Temp.: 28 °C Concentration: 1 vol</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Hydroxyethylcellulose (9004-62-0)</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 xml:space="preserve">7 Source: National Library of Medicine/Hazardous Substances </w:t>
            </w:r>
            <w:r w:rsidRPr="0069446B">
              <w:rPr>
                <w:rFonts w:hint="eastAsia"/>
                <w:noProof/>
                <w:lang w:eastAsia="ja-JP"/>
              </w:rPr>
              <w:t>Data Bank</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9"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potassium hydroxide (1310-58-3)</w:t>
            </w:r>
          </w:p>
        </w:tc>
      </w:tr>
      <w:tr w14:paraId="6CC585F7"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A"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water (7732-18-5)</w:t>
            </w:r>
          </w:p>
        </w:tc>
      </w:tr>
      <w:tr w14:paraId="6CC585F8"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7</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10</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3a,4,5,6,7,7a-hexahydro-4,7-methanoinden-6-yl acetate (5413-60-5)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7,76 Temp.: 28 °C Concentration: 1 vol</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Hydroxyethylcellulose (9004-62-0)</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 xml:space="preserve">7 Source: National Library of Medicine/Hazardous Substances </w:t>
            </w:r>
            <w:r w:rsidRPr="0069446B">
              <w:rPr>
                <w:rFonts w:hint="eastAsia"/>
                <w:noProof/>
                <w:lang w:eastAsia="ja-JP"/>
              </w:rPr>
              <w:t>Data Bank</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6"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potassium hydroxide (1310-58-3)</w:t>
            </w:r>
          </w:p>
        </w:tc>
      </w:tr>
      <w:tr w14:paraId="58CDE2D3"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7"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water (7732-18-5)</w:t>
            </w:r>
          </w:p>
        </w:tc>
      </w:tr>
      <w:tr w14:paraId="58CDE2D4"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7</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Hydroxyethylcellulose (9004-62-0)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irritare le vie respiratorie.</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Tetrasodium Glutamate Diacetate (51981-21-6)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di peso corporeo Animal: rat, Guideline: OECD Guideline 408 (Repeated Dose 90-Day Oral Toxicity Study in Rodents), Guideline: EU Method B.26 (Sub-Chronic Oral Toxicity Test: Repeated Dose 90-Day Oral Toxicity Study in Rodents), Guideline: EPA OPPTS 870.3100 (90-Day Oral Toxicity in Rodents),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3a,4,5,6,7,7a-hexahydro-4,7-methanoinden-6-yl acetate (5413-60-5)</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21,384 mm²/s Temp.: 'other:'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potassium hydroxide (1310-58-3)</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4-tert-butylcyclohexyl acetate (32210-23-4)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8,6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3a,4,5,6,7,7a-hexahydro-4,7-methanoinden-6-yl acetate (5413-60-5)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18,04851 mg/l Test organisms (species): Carassius auratus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16,62311 mg/l Test organisms (species): Lepomis macrochirus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53,80956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13,07479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Altri organismi acquatici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230 mg/l waterflea</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500 mg/l</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ErC50 alghe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Fatty acids, coco, potassium salts (61789-30-8)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&gt; 10 mg/l</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 mg/l</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Tetrasodium Glutamate Diacetate (51981-21-6)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100 mg/l Test organisms (species): Oncorhynchus mykiss (previous name: Salmo gairdneri)</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&gt; 95,26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&gt; 95,26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265,7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224 mg/l Test organisms (species): other aquatic crustacea: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Olea Europaea (Olive) Fruit Oil (8001-25-0)</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0 mg/l Source: Ecological Structure Activity Relationships</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 mg/l Source: Quantitative Structure Activity Relation</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Detergente liquido in volo 5%</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stabilito.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4-tert-butylcyclohexyl acetate (32210-23-4)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tricyclo[5.2.1.02,6]dec-4-en-8-yl acetate (2500-83-6)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3a,4,5,6,7,7a-hexahydro-4,7-methanoinden-6-yl acetate (5413-60-5)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Hydroxyethylcellulose (9004-62-0)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Olivate (68154-77-8)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Fatty acids, coco, potassium salts (61789-30-8)</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water (7732-18-5)</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Tetrasodium Glutamate Diacetate (51981-21-6)</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Olea Europaea (Olive) Fruit Oil (8001-25-0)</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Cocos Nucifera (Coconut) Oil (8001-31-8)</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benzyl alcohol (100-51-6)</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1,1</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Fatty acids, coco, potassium salts (61789-30-8)</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water (7732-18-5)</w:t>
            </w:r>
          </w:p>
        </w:tc>
      </w:tr>
      <w:tr w14:paraId="11C9E37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-1,38</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Tetrasodium Glutamate Diacetate (51981-21-6)</w:t>
            </w:r>
          </w:p>
        </w:tc>
      </w:tr>
      <w:tr w14:paraId="11C9E37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&lt; 3,7</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Olea Europaea (Olive) Fruit Oil (8001-25-0)</w:t>
            </w:r>
          </w:p>
        </w:tc>
      </w:tr>
      <w:tr w14:paraId="11C9E37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23,29 Source: Quantitative Structure Activity Relation</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4-tert-butylcyclohexyl acetate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Detergente liquido in volo 5% ; 3a,4,5,6,7,7a-hexahydro-4,7-methanoinden-6-yl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802FB5" w:rsidRPr="0069446B" w:rsidP="001F6C1B" w14:paraId="0FA6F3CB" w14:textId="2083ADE0">
      <w:pPr>
        <w:pStyle w:val="SDSTextHeading4"/>
        <w:rPr>
          <w:color w:val="auto"/>
        </w:rPr>
      </w:pPr>
      <w:r w:rsidRPr="0069446B">
        <w:rPr>
          <w:noProof/>
          <w:color w:val="auto"/>
        </w:rPr>
        <w:t>Regolamento relativo ai detergenti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Scheda tecnica degli ingredienti</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Numero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DIMETHYL PHENETHYL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151-05-3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97-53-0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ROSE KETONE-3</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57378-68-4</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CAMPHOR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76-22-2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Indicazione del contenuto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sapone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profumo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DIMETHYL PHENETHYL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EUGENOL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ROSE KETONE-3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CAMPHOR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1, sottocategoria 1A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1, sottocategoria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Irritazione delle vie respiratorie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ustioni cutanee e gravi lesioni oculari.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irritare le vie respiratorie.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ISOBORNEOL, TETRAMETHYL ACETYLOCTAHYDRONAPHTHALENES, ROSE KETONE-3.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24/09/2026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24/09/2026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Detergente liquido in volo 5%</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Detergente liquido in volo 5%</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24/09/2026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3.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2.png"/><Relationship Id="rId15" Type="http://schemas.openxmlformats.org/officeDocument/2006/relationships/styles" Target="styles.xml"/><Relationship Id="rId5" Type="http://schemas.openxmlformats.org/officeDocument/2006/relationships/image" Target="media/image1.png"/><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09B2689-6C16-4540-ADEE-EBB0C583BAE9}"/>
</file>

<file path=customXml/itemProps3.xml><?xml version="1.0" encoding="utf-8"?>
<ds:datastoreItem xmlns:ds="http://schemas.openxmlformats.org/officeDocument/2006/customXml" ds:itemID="{04720FB3-D276-4267-9FEF-F999CEE3F326}"/>
</file>

<file path=customXml/itemProps4.xml><?xml version="1.0" encoding="utf-8"?>
<ds:datastoreItem xmlns:ds="http://schemas.openxmlformats.org/officeDocument/2006/customXml" ds:itemID="{1DE15E58-6333-4E0D-BABB-BF26D7B648FF}"/>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