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liquido in volo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liquido destinato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p w:rsidR="00827634" w:rsidRPr="0069446B" w:rsidP="009E5102" w14:paraId="66EA39E9" w14:textId="77777777">
      <w:pPr>
        <w:pStyle w:val="SDSTextNormal"/>
        <w:bidi w:val="0"/>
        <w:rPr>
          <w:rtl w:val="0"/>
        </w:rPr>
      </w:pPr>
      <w:r w:rsidRPr="0069446B">
        <w:rPr>
          <w:rtl w:val="0"/>
        </w:rPr>
        <w:t>Nessuna ulteriore informazione disponibile</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Tenere fuori dalla portata dei bambini.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ISOBORNEOL, TETRAMETHYL ACETYLOCTAHYDRONAPHTHALENES, ROSE KETONE-3.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outBorders"/>
        <w:tblW w:w="10489" w:type="dxa"/>
        <w:tblLayout w:type="fixed"/>
        <w:tblLook w:val="04A0"/>
      </w:tblPr>
      <w:tblGrid>
        <w:gridCol w:w="3685"/>
        <w:gridCol w:w="284"/>
        <w:gridCol w:w="6520"/>
      </w:tblGrid>
      <w:tr w14:paraId="79014713" w14:textId="77777777" w:rsidTr="00624F24">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470219BE" w14:textId="26904265">
            <w:pPr>
              <w:pStyle w:val="SDSTableTextNormal"/>
              <w:rPr>
                <w:noProof w:val="0"/>
              </w:rPr>
            </w:pPr>
            <w:r w:rsidRPr="0069446B" w:rsidR="00FA7F7F">
              <w:rPr>
                <w:noProof/>
              </w:rPr>
              <w:t>Note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6A25F2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E29E9F6" w14:textId="77AC8A64">
            <w:pPr>
              <w:pStyle w:val="SDSTableTextNormal"/>
              <w:rPr>
                <w:noProof w:val="0"/>
              </w:rPr>
            </w:pPr>
            <w:r w:rsidRPr="0069446B">
              <w:rPr>
                <w:noProof/>
              </w:rPr>
              <w:t>Acqua, saponi di acidi grassi di origine vegetale, glicerina, addensante, conservante, agente chelante.</w:t>
            </w:r>
          </w:p>
        </w:tc>
      </w:tr>
    </w:tbl>
    <w:p w:rsidR="00827634" w:rsidRPr="0069446B" w:rsidP="000C6FFC" w14:paraId="44C7A71D" w14:textId="71DF9C69">
      <w:pPr>
        <w:pStyle w:val="SDSTextNormal"/>
      </w:pP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7732-18-5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231-791-2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51981-21-6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257-573-7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0,097 – 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Olea Europaea (Olive)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8001-25-0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232-277-0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classificato</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Aldeide.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10</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7E6D8D8" w14:textId="2532CED4">
            <w:pPr>
              <w:pStyle w:val="SDSTableTextNormal"/>
              <w:rPr>
                <w:noProof w:val="0"/>
              </w:rPr>
            </w:pPr>
            <w:r w:rsidRPr="0069446B" w:rsidR="00FA7F7F">
              <w:rPr>
                <w:noProof/>
              </w:rPr>
              <w:t>Solubile.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1,01665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water (7732-18-5)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90000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&gt; 90000 mg/kg di peso corporeo</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cutanea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90000 mg/kg di peso corporeo</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Tetrasodium Glutamate Diacetate (51981-21-6)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bis (Acute Oral Toxicity - Fixed Dose Procedure)</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4,2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water (7732-18-5)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7</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water (7732-18-5)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7</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Tetrasodium Glutamate Diacetate (51981-21-6)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di peso corporeo Animal: rat, Guideline: OECD Guideline 408 (Repeated Dose 90-Day Oral Toxicity Study in Rodents), Guideline: EU Method B.26 (Sub-Chronic Oral Toxicity Test: Repeated Dose 90-Day Oral Toxicity Study in Rodents), Guideline: EPA OPPTS 870.3100 (90-Day Oral Toxicity in Rodents),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Tetrasodium Glutamate Diacetate (51981-21-6)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&gt; 95,26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100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&gt; 95,26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265,7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224 mg/l Test organisms (species): other aquatic crustacea: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Olea Europaea (Olive) Fruit Oil (8001-25-0)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 mg/l Source: Ecological Structure Activity Relationships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 mg/l Source: Quantitative Structure Activity Relation</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Detergente liquido in volo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water (7732-18-5)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Tetrasodium Glutamate Diacetate (51981-21-6)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Olea Europaea (Olive) Fruit Oil (8001-25-0)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water (7732-18-5)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-1,38</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Tetrasodium Glutamate Diacetate (51981-21-6)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&lt; 3,7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Olea Europaea (Olive) Fruit Oil (8001-25-0)</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23,29 Source: Quantitative Structure Activity Relation</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97-53-0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ROSE KETONE-3</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57378-68-4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EUGENOL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ROSE KETONE-3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ISOBORNEOL, TETRAMETHYL ACETYLOCTAHYDRONAPHTHALENES, ROSE KETONE-3.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liquido in volo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liquido in volo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3.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2.png"/><Relationship Id="rId15" Type="http://schemas.openxmlformats.org/officeDocument/2006/relationships/styles" Target="styles.xml"/><Relationship Id="rId5" Type="http://schemas.openxmlformats.org/officeDocument/2006/relationships/image" Target="media/image1.png"/><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889287B-F0A1-412E-9AFF-FEE3822D58B0}"/>
</file>

<file path=customXml/itemProps3.xml><?xml version="1.0" encoding="utf-8"?>
<ds:datastoreItem xmlns:ds="http://schemas.openxmlformats.org/officeDocument/2006/customXml" ds:itemID="{0FF4C022-5294-44EA-A869-86A0AABDB027}"/>
</file>

<file path=customXml/itemProps4.xml><?xml version="1.0" encoding="utf-8"?>
<ds:datastoreItem xmlns:ds="http://schemas.openxmlformats.org/officeDocument/2006/customXml" ds:itemID="{55EDD6A5-8B4B-4D0B-822F-34009083F27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