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liquido - divine douceur 5%</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liquido destinato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Corrosione/irritazione cutanea,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H315</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Provoca irritazione cutanea. Può provocare una reazione allergica cutanea. 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Acétate de 4-tert-butylcyclohexyle;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H315 - Provoca irritazione cutanea.</w:t>
              <w:br/>
              <w:t>H317 - Può provocare una reazione allergica cutanea.</w:t>
              <w:b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P305+P351+P338 - IN CASO DI CONTATTO CON GLI OCCHI: sciacquare accuratamente per parecchi minuti. Togliere le eventuali lenti a contatto se è agevole farlo. Continuare a sciacquare.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Irritazione. 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 Evitare di respirare la polvere/i fumi/i gas/la nebbia/i vapori/gli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Lavare gli indumenti contaminati prima di indossarli nuovamente. Gli indumenti da lavoro contaminati non devono essere portati fuori dal luogo di lavoro.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Fresco.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sidR="00FA7F7F">
              <w:rPr>
                <w:noProof/>
              </w:rPr>
              <w:t>Provoca irritazione cutanea.</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provocare sonnolenza o vertigini.</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2,6-dimethyloct-7-en-2-ol (18479-58-8)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liquido - divine douceur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Detergente liquido - divine douceur 5% ; 2,6-dimethyloct-7-en-2-ol ; Acétate de 4-tert-butylcyclohexyle ; linalool ; d-limonene ; benzyl alcohol ; Fatty acids, coco, potassium salts</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Narcosi</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sonnolenza o vertigini.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H315</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Detergente liquido - divine douceur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Detergente liquido - divine douceur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260CF23-29BA-448B-9526-2561D29CB680}"/>
</file>

<file path=customXml/itemProps3.xml><?xml version="1.0" encoding="utf-8"?>
<ds:datastoreItem xmlns:ds="http://schemas.openxmlformats.org/officeDocument/2006/customXml" ds:itemID="{3307B9E8-549C-40A1-9343-DEF239E825C4}"/>
</file>

<file path=customXml/itemProps4.xml><?xml version="1.0" encoding="utf-8"?>
<ds:datastoreItem xmlns:ds="http://schemas.openxmlformats.org/officeDocument/2006/customXml" ds:itemID="{D49FB7A7-5D34-4455-9F65-C5BB9DAEE54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