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tiramisu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Composizione profumata (profumo).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benzyl alcohol, METHYLCINNAMIC ALDEHYDE, CINNAMAL.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4,1734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0,8407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sostanza con dei valori limite nazionali di esposizione professionale (IT); sostanza con un limite comunitario di esposizione sul posto di lavoro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Nessuno(a) in condizioni normali.</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Nessuno(a) in condizioni normali.</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Nessuno(a) in condizioni normali.</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Acqua nebulizzata. Polvere secca. Schiuma. Anidride carbonica.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Bloccare la perdita se non c’è pericolo. 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Allontanare il personale non necessario. Bloccare la perdita se non c’è pericolo.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Assorbire ogni prodotto fuoriuscito con sabbia o terra. Trattenere eventuali fuoriuscite con argini o assorbenti per evitare dispersioni o penetrazioni nelle fogne o nei corsi d’acqua. Bloccare la fuoruscita, se possibile senza rischi.</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Assorbire il liquido fuoriuscito con materiale assorbente.</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B077C8" w:rsidRPr="0069446B" w:rsidP="00B077C8" w14:paraId="76C830A6" w14:textId="7C05BC4C">
      <w:pPr>
        <w:pStyle w:val="SDSTextHeading3"/>
        <w:rPr>
          <w:noProof w:val="0"/>
          <w:color w:val="auto"/>
          <w:lang w:val="en-US"/>
        </w:rPr>
      </w:pPr>
      <w:r w:rsidRPr="0069446B">
        <w:rPr>
          <w:noProof/>
          <w:color w:val="auto"/>
          <w:lang w:val="en-US"/>
        </w:rPr>
        <w:t>Valori limite nazionali di esposizione professionale e biologici</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UE - Valore Limite Indicativo di Esposizione Professionale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r w14:paraId="09AA005E"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textId="4292DBE7">
            <w:pPr>
              <w:pStyle w:val="SDSTableTextHeading2"/>
              <w:rPr>
                <w:noProof w:val="0"/>
                <w:color w:val="auto"/>
              </w:rPr>
            </w:pPr>
            <w:r w:rsidRPr="0069446B">
              <w:rPr>
                <w:noProof/>
                <w:color w:val="auto"/>
              </w:rPr>
              <w:t>Italia - Valori limite di esposizione professionale</w:t>
            </w:r>
          </w:p>
        </w:tc>
      </w:tr>
      <w:tr w14:paraId="70951C3F"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Nome locale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Difeniletere</w:t>
            </w:r>
          </w:p>
        </w:tc>
      </w:tr>
      <w:tr w14:paraId="70951C40"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41"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42"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43"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44"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Riferimento normativo</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Allegato XXXVIII del D.Lgs. 9 aprile 2008, n. 81 e s.m.i. (D.Lgs. 4 settembre 2024, n. 135)</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Piccante. Vaniglia.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Non applicabile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Non disponibile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Non disponibile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Non disponibile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Non disponibile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Non disponibile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Non disponibile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Caratteristiche delle particelle</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Non applicabile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di peso corporeo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di peso corporeo Animal: rat, Animal sex: female,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di peso corporeo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(animale/femmina,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di peso corporeo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di peso corporeo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1000 mg/kg di peso corporeo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tiramisu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cutanea),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benzyl alcohol, METHYLCINNAMIC ALDEHYDE, CINNAMAL.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31/07/2026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tiramisu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tiramisu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31/07/2026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CD281B1-886F-4055-8D03-D12DF9CA0063}"/>
</file>

<file path=customXml/itemProps3.xml><?xml version="1.0" encoding="utf-8"?>
<ds:datastoreItem xmlns:ds="http://schemas.openxmlformats.org/officeDocument/2006/customXml" ds:itemID="{9AFDC3B4-988F-4AE2-92E7-0F02ABBB890B}"/>
</file>

<file path=customXml/itemProps4.xml><?xml version="1.0" encoding="utf-8"?>
<ds:datastoreItem xmlns:ds="http://schemas.openxmlformats.org/officeDocument/2006/customXml" ds:itemID="{1646241D-CB94-4FD5-9133-BD2B270BD269}"/>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