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tiramisu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 α-methylcinnamaldehyde;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5,962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Piccante.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di peso corporeo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tiramisu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tiramisu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tiramisu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tiramisu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F7B7B6-0D8F-4A0A-94DC-B3575A6DDEBC}"/>
</file>

<file path=customXml/itemProps3.xml><?xml version="1.0" encoding="utf-8"?>
<ds:datastoreItem xmlns:ds="http://schemas.openxmlformats.org/officeDocument/2006/customXml" ds:itemID="{D00C641F-43DA-4A2B-BC6D-3C00C448F0FA}"/>
</file>

<file path=customXml/itemProps4.xml><?xml version="1.0" encoding="utf-8"?>
<ds:datastoreItem xmlns:ds="http://schemas.openxmlformats.org/officeDocument/2006/customXml" ds:itemID="{EB234311-A151-4255-AAE9-CA36DD05C2E2}"/>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