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soleil nacré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citral, linalool, LIMONENE, salicilato di benzile, piperonal,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Piccante. tuberosa.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di peso corporeo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soleil nacré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soleil nacré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citral, linalool, LIMONENE, salicilato di benzile, piperonal, coumarin.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soleil nacré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soleil nacré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09/07/2026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1D205B2-7F36-4FA8-AE50-AF2DA365FA72}"/>
</file>

<file path=customXml/itemProps3.xml><?xml version="1.0" encoding="utf-8"?>
<ds:datastoreItem xmlns:ds="http://schemas.openxmlformats.org/officeDocument/2006/customXml" ds:itemID="{577754EE-FA09-4B84-BBC9-2D66D34703B4}"/>
</file>

<file path=customXml/itemProps4.xml><?xml version="1.0" encoding="utf-8"?>
<ds:datastoreItem xmlns:ds="http://schemas.openxmlformats.org/officeDocument/2006/customXml" ds:itemID="{86C592B9-5F87-415E-B594-5C9A63DB7EDE}"/>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