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soleil nacré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linalyl acetate, PINENE, citral, linalool, LIMONENE, salicilato di benzile, piperonal,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Piccante. tuberosa.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di peso corporeo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soleil nacré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soleil nacré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linalyl acetate, PINENE, citral, linalool, LIMONENE, salicilato di benzile, piperonal, coumarin.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soleil nacré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soleil nacré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04/08/2026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4E6E363-6E37-4356-9C90-132F77DE93D1}"/>
</file>

<file path=customXml/itemProps3.xml><?xml version="1.0" encoding="utf-8"?>
<ds:datastoreItem xmlns:ds="http://schemas.openxmlformats.org/officeDocument/2006/customXml" ds:itemID="{D231F4D3-2C06-4864-BD67-71A312CDF233}"/>
</file>

<file path=customXml/itemProps4.xml><?xml version="1.0" encoding="utf-8"?>
<ds:datastoreItem xmlns:ds="http://schemas.openxmlformats.org/officeDocument/2006/customXml" ds:itemID="{AC8794E8-5992-4D26-B83B-51B2F74A29D9}"/>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