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sirop d'érable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Sensibilizzazione cutanea, categoria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sidRPr="0069446B">
        <w:rPr>
          <w:noProof/>
        </w:rPr>
        <w:t>Può provocare una reazione allergica cutanea.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Avvertenza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Attenzione</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cashmeran; benzyl alcohol; cedrenol; 4-hydroxy-2,5-dimethylfuran-2(3H)-one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Può provocare una reazione allergica cutanea.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P302+P352 - IN CASO DI CONTATTO CON LA PELLE: lavare abbondantemente con acqua e sapone..</w:t>
              <w:br/>
              <w:t>P333+P313 - In caso di irritazione o eruzione della pelle: Consultare un medico.</w:t>
              <w:br/>
              <w:t>P501 - Smaltire il prodotto e recipiente in un centro di smistamento, in conformità con la normativa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alcohol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100-51-6</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202-859-9</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(per via orale), H302 (ATE=1570 mg/kg)</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cashmeran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33704-61-9</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251-649-3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br/>
              <w:t>Aquatic Chronic 2, H411</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cedrenol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28231-03-0</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248-917-7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 H317</w:t>
              <w:br/>
              <w:t>Aquatic Chronic 2, H411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4-hydroxy-2,5-dimethylfuran-2(3H)-one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3658-77-3</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222-908-8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Skin Corr. 1B, H314</w:t>
              <w:br/>
              <w:t>Eye Dam. 1, H318</w:t>
              <w:br/>
              <w:t>Skin Sens. 1A,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Lavare la pelle con acqua abbondante. Togliere gli indumenti contaminati. In caso di irritazione o eruzione della pelle: consultare un medico.</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Può provocare una reazione allergica cutanea.</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Ventilare la zona del riversamento. Evitare il contatto con gli occhi e con la pelle. Evitare di respirare la polvere/i fumi/i gas/la nebbia/i vapori/gli aerosol.</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Evitare il contatto con gli occhi e con la pelle. Evitare di respirare la polvere/i fumi/i gas/la nebbia/i vapori/gli aerosol.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Gli indumenti da lavoro contaminati non devono essere portati fuori dal luogo di lavoro. Lavare gli indumenti contaminati prima di indossarli nuovamente. 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Gourmand. Vaniglia. Fruttato.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cashmeran (33704-61-9)</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2685 mg/kg di peso corporeo Animal: rat, Animal sex: female, Guideline: OECD Guideline 401 (Acute Oral Toxicity), 95% CL: 2043 - 3529</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alcohol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di peso corporeo Animal: mouse, Guideline: OECD Guideline 401 (Acute Oral Toxicity), 95% CL: 1410 - 1770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di peso corporeo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Inalazione -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Può provocare una reazione allergica cutanea.</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cashmeran (33704-61-9)</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(animale/maschio,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150 mg/kg di peso corporeo Animal: rat, Animal sex: male, Guideline: OECD Guideline 421 (Reproduction / Developmental Toxicity Screening Test)</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1875 mg/kg di peso corporeo Animal: rat, Animal sex: female, Guideline: OECD Guideline 421 (Reproduction / Developmental Toxicity Screening Test)</w:t>
            </w:r>
          </w:p>
        </w:tc>
      </w:tr>
      <w:tr w14:paraId="7F80DA22"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ABE7414" w14:textId="39CCFB47">
            <w:pPr>
              <w:pStyle w:val="SDSTableTextNormal"/>
              <w:rPr>
                <w:noProof w:val="0"/>
              </w:rPr>
            </w:pPr>
            <w:r w:rsidRPr="0069446B" w:rsidR="00FA7F7F">
              <w:rPr>
                <w:noProof/>
              </w:rPr>
              <w:t>NOAEL (animale/maschio, F1)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777F1B7" w14:textId="10B7482F">
            <w:pPr>
              <w:pStyle w:val="SDSTableTextNormal"/>
              <w:rPr>
                <w:noProof w:val="0"/>
              </w:rPr>
            </w:pPr>
            <w:r w:rsidRPr="0069446B">
              <w:rPr>
                <w:noProof/>
              </w:rPr>
              <w:t>1875 mg/kg di peso corporeo Animal: rat, Animal sex: male, Guideline: OECD Guideline 421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cashmeran (33704-61-9)</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 mg/kg di peso corporeo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alcohol (100-51-6)</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400 mg/kg di peso corporeo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sirop d'érable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Il prodotto non è considerato pericoloso per gli organismi acquatici e non causa effetti indesiderati a lungo termine sull’ambiente.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classificato (Basandosi sui dati disponibili i criteri di classificazione non sono soddisfatti)</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cashmeran (33704-61-9)</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1,7 mg/l Test organisms (species): Oryzias latipes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1,5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10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alcohol (100-51-6)</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460 mg/l Test organisms (species): Pimephales promelas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230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sirop d'érable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cashmeran (33704-61-9)</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alcohol (100-51-6)</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cedrenol (28231-03-0)</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4-hydroxy-2,5-dimethylfuran-2(3H)-one (3658-77-3)</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via orale),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Corr.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1, sottocategoria 1B</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1A</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gravi ustioni cutanee e gravi lesioni oculari.</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gravi lesioni oculari.</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28/07/2026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28/07/2026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sirop d'érable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sirop d'érable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28/07/2026   Versione: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89195C8C-795F-4CE3-B808-BFE797416A54}"/>
</file>

<file path=customXml/itemProps3.xml><?xml version="1.0" encoding="utf-8"?>
<ds:datastoreItem xmlns:ds="http://schemas.openxmlformats.org/officeDocument/2006/customXml" ds:itemID="{EC7DF00F-B530-4D79-A720-630AA6142621}"/>
</file>

<file path=customXml/itemProps4.xml><?xml version="1.0" encoding="utf-8"?>
<ds:datastoreItem xmlns:ds="http://schemas.openxmlformats.org/officeDocument/2006/customXml" ds:itemID="{22A42760-2F53-4240-9D19-296712087032}"/>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