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 xml:space="preserve">Candela savon de Marseille 7% </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DIPHENYL ETHER, linalool, linalyl acetate, CITRONELLAL, coumarin, cineole, geraniolo; (2E)-3,7-dimetilotta-2,6-dien-1-olo, ISOBORNEOL.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Arancione. Floreale.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savon de Marseille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savon de Marseille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DIPHENYL ETHER, linalool, linalyl acetate, CITRONELLAL, coumarin, cineole, geraniolo; (2E)-3,7-dimetilotta-2,6-dien-1-olo, ISOBORNEOL.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savon de Marseille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savon de Marseille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ED50BA-BD84-4F16-8CE8-115F0BF88CFA}"/>
</file>

<file path=customXml/itemProps3.xml><?xml version="1.0" encoding="utf-8"?>
<ds:datastoreItem xmlns:ds="http://schemas.openxmlformats.org/officeDocument/2006/customXml" ds:itemID="{C03230A6-BB44-4E35-95FC-2D26A9F6A5B7}"/>
</file>

<file path=customXml/itemProps4.xml><?xml version="1.0" encoding="utf-8"?>
<ds:datastoreItem xmlns:ds="http://schemas.openxmlformats.org/officeDocument/2006/customXml" ds:itemID="{44EA176E-398B-4914-8802-DA91721F511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