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rubis écarlate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benzyl alcohol, methyl atrarate.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Orientale.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di peso corporeo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methyl atrarate (4707-47-5)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 717 mg/kg di peso corporeo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 1175 mg/kg di peso corporeo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rubis écarlate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rubis écarlate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benzyl alcohol, methyl atrarate.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rubis écarlate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rubis écarlate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26/05/2026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819AC5B-71F2-45DF-B709-6AF71EC37B6C}"/>
</file>

<file path=customXml/itemProps3.xml><?xml version="1.0" encoding="utf-8"?>
<ds:datastoreItem xmlns:ds="http://schemas.openxmlformats.org/officeDocument/2006/customXml" ds:itemID="{4D1B6E75-52E9-4A01-9232-DDD4F9F95515}"/>
</file>

<file path=customXml/itemProps4.xml><?xml version="1.0" encoding="utf-8"?>
<ds:datastoreItem xmlns:ds="http://schemas.openxmlformats.org/officeDocument/2006/customXml" ds:itemID="{AC9EE502-F294-48B3-BC9C-0B6E2774AD58}"/>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