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oud tonka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2,3-dihydro-2,2,6-trimethylbenzaldehyde; acetyl cedrene; 7-hydroxycitronellal; benzyl alcohol; citronellol; 1-(1,2,3,4,5,6,7,8-octahydro-2,3,8,8-tetramethyl-2-naphthyl)ethan-1-one; coumarin; geraniolo</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(ATE=1150 mg/kg di peso corporeo)</w:t>
              <w:br/>
              <w:t>Skin Irrit. 2, H315</w:t>
              <w:br/>
              <w:t>Eye Irrit. 2, H319</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p w:rsidR="00827634" w:rsidRPr="0069446B" w:rsidP="009E5102" w14:paraId="3270D03B" w14:textId="77777777">
      <w:pPr>
        <w:pStyle w:val="SDSTextNormal"/>
        <w:bidi w:val="0"/>
        <w:rPr>
          <w:rtl w:val="0"/>
        </w:rPr>
      </w:pPr>
      <w:r w:rsidRPr="0069446B">
        <w:rPr>
          <w:rtl w:val="0"/>
        </w:rPr>
        <w:t>Nessuna ulteriore informazione disponibile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p w:rsidR="00827634" w:rsidRPr="0069446B" w:rsidP="009E5102" w14:paraId="6476D90B" w14:textId="77777777">
      <w:pPr>
        <w:pStyle w:val="SDSTextNormal"/>
        <w:bidi w:val="0"/>
        <w:rPr>
          <w:rtl w:val="0"/>
        </w:rPr>
      </w:pPr>
      <w:r w:rsidRPr="0069446B">
        <w:rPr>
          <w:rtl w:val="0"/>
        </w:rPr>
        <w:t>Nessuna ulteriore informazione disponibile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P="009E5102" w14:paraId="4AC05E66" w14:textId="77777777">
      <w:pPr>
        <w:pStyle w:val="SDSTextNormal"/>
        <w:bidi w:val="0"/>
        <w:rPr>
          <w:rtl w:val="0"/>
        </w:rPr>
      </w:pPr>
      <w:r>
        <w:rPr>
          <w:rtl w:val="0"/>
        </w:rPr>
        <w:t>Nessuna ulteriore informazione disponibile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p w:rsidR="00827634" w:rsidRPr="0069446B" w:rsidP="009E5102" w14:paraId="7D29CD21" w14:textId="77777777">
      <w:pPr>
        <w:pStyle w:val="SDSTextNormal"/>
        <w:bidi w:val="0"/>
        <w:rPr>
          <w:rtl w:val="0"/>
        </w:rPr>
      </w:pPr>
      <w:r w:rsidRPr="0069446B">
        <w:rPr>
          <w:rtl w:val="0"/>
        </w:rPr>
        <w:t>Nessuna ulteriore informazione disponibile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p w:rsidR="00827634" w:rsidRPr="0069446B" w:rsidP="009E5102" w14:paraId="68C05450" w14:textId="77777777">
      <w:pPr>
        <w:pStyle w:val="SDSTextNormal"/>
        <w:bidi w:val="0"/>
        <w:rPr>
          <w:rtl w:val="0"/>
        </w:rPr>
      </w:pPr>
      <w:r w:rsidRPr="0069446B">
        <w:rPr>
          <w:rtl w:val="0"/>
        </w:rPr>
        <w:t>Nessuna ulteriore informazione disponibile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p w:rsidR="00827634" w:rsidRPr="0069446B" w:rsidP="009E5102" w14:paraId="07CFEBDB" w14:textId="77777777">
      <w:pPr>
        <w:pStyle w:val="SDSTextNormal"/>
        <w:bidi w:val="0"/>
        <w:rPr>
          <w:rtl w:val="0"/>
        </w:rPr>
      </w:pPr>
      <w:r w:rsidRPr="0069446B">
        <w:rPr>
          <w:rtl w:val="0"/>
        </w:rPr>
        <w:t>Nessuna ulteriore informazione disponibile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p w:rsidR="000649B9" w:rsidRPr="0069446B" w:rsidP="009E5102" w14:paraId="518B1C0B" w14:textId="33B467FA">
      <w:pPr>
        <w:pStyle w:val="SDSTextNormal"/>
        <w:bidi w:val="0"/>
        <w:rPr>
          <w:rtl w:val="0"/>
        </w:rPr>
      </w:pPr>
      <w:r w:rsidRPr="0069446B">
        <w:rPr>
          <w:rtl w:val="0"/>
        </w:rPr>
        <w:t>Nessuna ulteriore informazione disponibile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07635309" w14:textId="77777777">
      <w:pPr>
        <w:pStyle w:val="SDSTextNormal"/>
        <w:bidi w:val="0"/>
        <w:rPr>
          <w:rtl w:val="0"/>
        </w:rPr>
      </w:pPr>
      <w:r w:rsidRPr="0069446B">
        <w:rPr>
          <w:rtl w:val="0"/>
        </w:rPr>
        <w:t>Nessuna ulteriore informazione disponibile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p w:rsidR="00827634" w:rsidRPr="0069446B" w:rsidP="009E5102" w14:paraId="339CB022" w14:textId="77777777">
      <w:pPr>
        <w:pStyle w:val="SDSTextNormal"/>
        <w:bidi w:val="0"/>
        <w:rPr>
          <w:rtl w:val="0"/>
        </w:rPr>
      </w:pPr>
      <w:r w:rsidRPr="0069446B">
        <w:rPr>
          <w:rtl w:val="0"/>
        </w:rPr>
        <w:t>Nessuna ulteriore informazione disponibile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27F31A3F" w14:textId="77777777">
      <w:pPr>
        <w:pStyle w:val="SDSTextNormal"/>
        <w:bidi w:val="0"/>
        <w:rPr>
          <w:rtl w:val="0"/>
        </w:rPr>
      </w:pPr>
      <w:r w:rsidRPr="0069446B">
        <w:rPr>
          <w:rtl w:val="0"/>
        </w:rPr>
        <w:t>Nessuna ulteriore informazione disponibile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p w:rsidR="00827634" w:rsidRPr="0069446B" w:rsidP="009E5102" w14:paraId="37A6EB77" w14:textId="77777777">
      <w:pPr>
        <w:pStyle w:val="SDSTextNormal"/>
        <w:bidi w:val="0"/>
        <w:rPr>
          <w:rtl w:val="0"/>
        </w:rPr>
      </w:pPr>
      <w:r w:rsidRPr="0069446B">
        <w:rPr>
          <w:rtl w:val="0"/>
        </w:rPr>
        <w:t>Nessuna ulteriore informazione disponibile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p w:rsidR="00827634" w:rsidRPr="0069446B" w:rsidP="009E5102" w14:paraId="4AB0649C" w14:textId="77777777">
      <w:pPr>
        <w:pStyle w:val="SDSTextNormal"/>
        <w:bidi w:val="0"/>
        <w:rPr>
          <w:rtl w:val="0"/>
        </w:rPr>
      </w:pPr>
      <w:r w:rsidRPr="0069446B">
        <w:rPr>
          <w:rtl w:val="0"/>
        </w:rPr>
        <w:t>Nessuna ulteriore informazione disponibile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804F80" w14:paraId="18A01B52" w14:textId="4F86A497">
      <w:pPr>
        <w:pStyle w:val="SDSTextNormal"/>
        <w:bidi w:val="0"/>
        <w:rPr>
          <w:rtl w:val="0"/>
        </w:rPr>
      </w:pPr>
      <w:r w:rsidRPr="0069446B">
        <w:rPr>
          <w:rtl w:val="0"/>
        </w:rPr>
        <w:t>Nessuna ulteriore informazione disponibile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Giallo.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rugiada. Piccante. Sandalo.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7E328680" w14:textId="77777777">
      <w:pPr>
        <w:pStyle w:val="SDSTextNormal"/>
        <w:bidi w:val="0"/>
        <w:rPr>
          <w:rtl w:val="0"/>
        </w:rPr>
      </w:pPr>
      <w:r w:rsidRPr="0069446B">
        <w:rPr>
          <w:rtl w:val="0"/>
        </w:rPr>
        <w:t>Nessuna ulteriore informazione disponibile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7BBC4612" w14:textId="77777777">
      <w:pPr>
        <w:pStyle w:val="SDSTextNormal"/>
        <w:bidi w:val="0"/>
        <w:rPr>
          <w:rtl w:val="0"/>
        </w:rPr>
      </w:pPr>
      <w:r w:rsidRPr="0069446B">
        <w:rPr>
          <w:rtl w:val="0"/>
        </w:rPr>
        <w:t>Nessuna ulteriore informazione disponibile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5B003915" w14:textId="77777777">
      <w:pPr>
        <w:pStyle w:val="SDSTextNormal"/>
        <w:bidi w:val="0"/>
        <w:rPr>
          <w:rtl w:val="0"/>
        </w:rPr>
      </w:pPr>
      <w:r w:rsidRPr="0069446B">
        <w:rPr>
          <w:rtl w:val="0"/>
        </w:rPr>
        <w:t>Nessuna ulteriore informazione disponibile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CC753EC" w14:textId="77777777">
      <w:pPr>
        <w:pStyle w:val="SDSTextNormal"/>
        <w:bidi w:val="0"/>
        <w:rPr>
          <w:rtl w:val="0"/>
        </w:rPr>
      </w:pPr>
      <w:r w:rsidRPr="0069446B">
        <w:rPr>
          <w:rtl w:val="0"/>
        </w:rPr>
        <w:t>Nessuna ulteriore informazione disponibile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P="009E5102" w14:paraId="284E7B0E" w14:textId="77777777">
      <w:pPr>
        <w:pStyle w:val="SDSTextNormal"/>
        <w:bidi w:val="0"/>
        <w:rPr>
          <w:rtl w:val="0"/>
        </w:rPr>
      </w:pPr>
      <w:r>
        <w:rPr>
          <w:rtl w:val="0"/>
        </w:rPr>
        <w:t>Nessuna ulteriore informazione disponibile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di peso corporeo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geraniolo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di peso corporeo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oud tonka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C416A10" w14:textId="77777777">
      <w:pPr>
        <w:pStyle w:val="SDSTextNormal"/>
        <w:bidi w:val="0"/>
        <w:rPr>
          <w:rtl w:val="0"/>
        </w:rPr>
      </w:pPr>
      <w:r w:rsidRPr="0069446B">
        <w:rPr>
          <w:rtl w:val="0"/>
        </w:rPr>
        <w:t>Nessuna ulteriore informazione disponibile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oud tonka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oud tonka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3C62390-8A76-4E0B-8583-68E8AA6F1F43}"/>
</file>

<file path=customXml/itemProps3.xml><?xml version="1.0" encoding="utf-8"?>
<ds:datastoreItem xmlns:ds="http://schemas.openxmlformats.org/officeDocument/2006/customXml" ds:itemID="{FCEF115B-9BD5-4284-8E71-408BF5735C5E}"/>
</file>

<file path=customXml/itemProps4.xml><?xml version="1.0" encoding="utf-8"?>
<ds:datastoreItem xmlns:ds="http://schemas.openxmlformats.org/officeDocument/2006/customXml" ds:itemID="{24201427-A3BE-4C21-AC8E-B8A4ADF7491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