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oiseau de paradis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linalool, LIMONENE.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Fruttato. Acquoso.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oiseau de paradis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oiseau de paradis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ethylene brassylate (105-95-3)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linalool, LIMONENE.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oiseau de paradis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oiseau de paradis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19/08/2026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0FC5CB2-6A90-4D78-8A24-D20571DA34A1}"/>
</file>

<file path=customXml/itemProps3.xml><?xml version="1.0" encoding="utf-8"?>
<ds:datastoreItem xmlns:ds="http://schemas.openxmlformats.org/officeDocument/2006/customXml" ds:itemID="{05851EC8-44C3-4B81-B63C-71778D006B0C}"/>
</file>

<file path=customXml/itemProps4.xml><?xml version="1.0" encoding="utf-8"?>
<ds:datastoreItem xmlns:ds="http://schemas.openxmlformats.org/officeDocument/2006/customXml" ds:itemID="{E61A4D7E-1DE6-47B1-878C-EBE987B223F2}"/>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