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musty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professionale,Uso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citronellol; 7-hydroxycitronellal; linalyl acetate; 2-benzylideneheptanal; α-hexylcinnamaldehyde; isoeugenol;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0,4158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0,3178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Dispositivi di protezione individuale</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Indossare i dispositivi di protezione individuale raccomandati.</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Simbolo(i) Dispositivi di Protezione Individuale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3" name="" descr="Guanti di prote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Occhiali di sicurez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Usare indumenti protettivi ada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Pr>
          <w:noProof/>
          <w:color w:val="auto"/>
          <w:lang w:val="en-US"/>
        </w:rPr>
        <w:t>Protezione degli occhi e del volto</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Protezione degli occhi</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Occhiali di sicurezza</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Protezione della pelle</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Pr>
                <w:noProof/>
              </w:rPr>
              <w:t>Protezione della pelle e del corpo</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Usare indumenti protettivi adatti</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Protezione delle mani</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Guanti di protezione</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Piccante. Floreale. Arancione. Verde. Hesperidaceae.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Non applicabile</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di peso corporeo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di peso corporeo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2-benzylideneheptanal (122-40-7)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3730 mg/kg di peso corporeo Animal: rat, Guideline: OECD Guideline 401 (Acute Oral Toxicity), 95% CL: 3190 - 4370</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2-benzylideneheptanal (122-40-7)</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2-benzylideneheptanal (122-40-7)</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citronellol (106-22-9)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di peso corporeo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(inalazione,ratto,polvere/nebbia/fumi,90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musty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citronellol (106-22-9)</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14,66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17,48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2-benzylideneheptanal (122-40-7)</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0,91 mg/l Test organisms (species): not specified</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0,28 mg/l Test organisms (species): Daphnia sp.</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1,5 mg/l Test organisms (species): not specified</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2,3 mg/l Test organisms (species): not specified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0,041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musty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anisaldehyde ; 2-benzylideneheptanal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citronellol ; 7-hydroxycitronellal ; anisaldehyde ; linalyl acetate ; 2-benzylideneheptanal ; isoeugenol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17/06/2026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17/06/2026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musty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musty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17/06/2026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8"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styles" Target="styles.xml"/><Relationship Id="rId7" Type="http://schemas.openxmlformats.org/officeDocument/2006/relationships/image" Target="media/image2.png"/><Relationship Id="rId16" Type="http://schemas.openxmlformats.org/officeDocument/2006/relationships/theme" Target="theme/theme1.xml"/><Relationship Id="rId2" Type="http://schemas.openxmlformats.org/officeDocument/2006/relationships/webSettings" Target="webSettings.xml"/><Relationship Id="rId20"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header" Target="header2.xml"/><Relationship Id="rId6" Type="http://schemas.openxmlformats.org/officeDocument/2006/relationships/image" Target="media/image1.png"/><Relationship Id="rId15" Type="http://schemas.openxmlformats.org/officeDocument/2006/relationships/footer" Target="footer3.xml"/><Relationship Id="rId5" Type="http://schemas.openxmlformats.org/officeDocument/2006/relationships/hyperlink" Target="mailto: office@labsys.fr" TargetMode="External"/><Relationship Id="rId10" Type="http://schemas.openxmlformats.org/officeDocument/2006/relationships/header" Target="header1.xml"/><Relationship Id="rId19" Type="http://schemas.openxmlformats.org/officeDocument/2006/relationships/customXml" Target="../customXml/item3.xml"/><Relationship Id="rId14"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4B1C635-2074-436F-B75E-B1EDDB654243}"/>
</file>

<file path=customXml/itemProps3.xml><?xml version="1.0" encoding="utf-8"?>
<ds:datastoreItem xmlns:ds="http://schemas.openxmlformats.org/officeDocument/2006/customXml" ds:itemID="{007BE4AE-EAC8-4E05-B6ED-02517394DE85}"/>
</file>

<file path=customXml/itemProps4.xml><?xml version="1.0" encoding="utf-8"?>
<ds:datastoreItem xmlns:ds="http://schemas.openxmlformats.org/officeDocument/2006/customXml" ds:itemID="{4DA3DA2F-201E-4DB8-AB81-A7296213F504}"/>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