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musc blanc BOOST 1%</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p w:rsidR="00827634" w:rsidRPr="0069446B" w:rsidP="009E5102" w14:paraId="29F388B8" w14:textId="4336E5B9">
      <w:pPr>
        <w:pStyle w:val="SDSTextNormal"/>
        <w:rPr>
          <w:noProof/>
        </w:rPr>
      </w:pPr>
      <w:r w:rsidRPr="0069446B">
        <w:rPr>
          <w:noProof/>
        </w:rPr>
        <w:t>Non classificato</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Per quanto ci risulta, questo prodotto non presenta rischi particolari, con riserva di rispettare le regole generali di igiene industriale.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Isoeugenolo.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97-54-1</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202-590-7</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0,0012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(per via orale), H302 (ATE=500 mg/kg di peso corporeo)</w:t>
              <w:br/>
              <w:t>Acute Tox. 4 (per via cutanea), H312 (ATE=1100 mg/kg di peso corporeo)</w:t>
              <w:br/>
              <w:t>Acute Tox. 4 (per inalazione),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Limiti di concentrazione specifici</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Identificatore del prodotto</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Limiti di concentrazione specifici</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Aldeide. Muschio.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Tossicità specifica per organi bersaglio (STOT) — esposizione singola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Può irritare le vie respiratorie.</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musc blanc BOOST 1%</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musc blanc BOOST 1%</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isoeugenol (97-54-1)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isoeugenol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inalazione)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inalazione),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cutanea),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specifica per organi bersaglio – esposizione singola, categoria 3 – Irritazione delle vie respiratorie</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contatto con la pelle.</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inalato.</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irritare le vie respiratorie.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Isoeugenolo. Può provocare una reazione allergica.</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28/04/2026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28/04/2026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musc blanc BOOST 1%</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musc blanc BOOST 1%</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28/04/2026   Versione: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7708579E-791E-4F0D-8C24-95E087A33FDD}"/>
</file>

<file path=customXml/itemProps3.xml><?xml version="1.0" encoding="utf-8"?>
<ds:datastoreItem xmlns:ds="http://schemas.openxmlformats.org/officeDocument/2006/customXml" ds:itemID="{919291A8-52E3-464F-A4ED-CDC5BFD7850D}"/>
</file>

<file path=customXml/itemProps4.xml><?xml version="1.0" encoding="utf-8"?>
<ds:datastoreItem xmlns:ds="http://schemas.openxmlformats.org/officeDocument/2006/customXml" ds:itemID="{1416FFE6-ED09-4081-907B-33C35DBEDAB7}"/>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