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muguet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3,7-dimethylnona-1,6-dien-3-ol, HYDROXYCITRONELLAL, citronellol, 1-(1,2,3,4,5,6,7,8-octahydro-2,3,8,8-tetramethyl-2-naphthyl)ethan-1-one, cyclamen aldehyde.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60-12-8</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2,501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(ATE=1610 mg/kg)</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gelsomino. mughetto. Verde. Floreale.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7-hydroxycitronellal (107-75-5)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6400 mg/kg di peso corporeo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2-phenylethanol (60-12-8)</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2535 mg/kg di peso corporeo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di peso corporeo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di peso corporeo Animal: rat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di peso corporeo Animal: rat, Animal sex: male, Guideline: OECD Guideline 415 [One-Generation Reproduction Toxicity Study (before 9 October 2017)]</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25 mg/kg di peso corporeo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2-phenylethanol (60-12-8)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510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muguet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7-hydroxycitronellal (107-75-5)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31,6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410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2-phenylethanol (60-12-8)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215 – 464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287,17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2,49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muguet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3,7-dimethylnona-1,6-dien-3-ol (10339-55-6)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2-phenylethanol (60-12-8)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7-hydroxycitronellal ; d-limonene ; 2-phenylethanol ; cyclamen 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cyclamen 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3,7-dimethylnona-1,6-dien-3-ol, HYDROXYCITRONELLAL, citronellol, 1-(1,2,3,4,5,6,7,8-octahydro-2,3,8,8-tetramethyl-2-naphthyl)ethan-1-one, cyclamen aldehyde.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muguet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muguet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02/07/2026   Versione: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2ED3C33-D773-4C72-943F-4B5FF25BBA05}"/>
</file>

<file path=customXml/itemProps3.xml><?xml version="1.0" encoding="utf-8"?>
<ds:datastoreItem xmlns:ds="http://schemas.openxmlformats.org/officeDocument/2006/customXml" ds:itemID="{4760C1A6-B120-4E49-9DD1-05A1853A97BB}"/>
</file>

<file path=customXml/itemProps4.xml><?xml version="1.0" encoding="utf-8"?>
<ds:datastoreItem xmlns:ds="http://schemas.openxmlformats.org/officeDocument/2006/customXml" ds:itemID="{C71CAE0A-2996-4ACF-A1FD-49F5E43C8666}"/>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