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mousse de chêne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METHYLENEDIOXYPHENYL METHYLPROPANAL, etere metilico di cedro.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1205-17-0</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214-881-6</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Repr. 2, H361</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etere metilico di cedro</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Rurale. Legnoso. Verde.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(animale/maschio,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di peso corporeo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di peso corporeo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mousse de chêne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mousse de chêne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etere metilico di cedro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METHYLENEDIOXYPHENYL METHYLPROPANAL, etere metilico di cedro.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mousse de chêne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mousse de chêne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17/07/2026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CEC0A2C3-DD0B-4E17-A436-3B2FFF524D14}"/>
</file>

<file path=customXml/itemProps3.xml><?xml version="1.0" encoding="utf-8"?>
<ds:datastoreItem xmlns:ds="http://schemas.openxmlformats.org/officeDocument/2006/customXml" ds:itemID="{A331315C-2D67-4542-BA73-D4AB7E30BCCB}"/>
</file>

<file path=customXml/itemProps4.xml><?xml version="1.0" encoding="utf-8"?>
<ds:datastoreItem xmlns:ds="http://schemas.openxmlformats.org/officeDocument/2006/customXml" ds:itemID="{9125B65C-FBE2-4F47-83D5-D74B805BC6A6}"/>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