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maquis corse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geraniolo; (2E)-3,7-dimetilotta-2,6-dien-1-olo, linalool, etere metilico di cedro, nerol, coumarin.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4,0075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erbaceo. aromatico.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maquis corse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maquis corse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geraniolo ; linalool ; nerol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geraniolo; (2E)-3,7-dimetilotta-2,6-dien-1-olo, linalool, etere metilico di cedro, nerol, coumarin.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Giudizio di esperti</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maquis corse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maquis corse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14/04/2026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6547F91-B2D1-4284-AA40-A5AD793C9588}"/>
</file>

<file path=customXml/itemProps3.xml><?xml version="1.0" encoding="utf-8"?>
<ds:datastoreItem xmlns:ds="http://schemas.openxmlformats.org/officeDocument/2006/customXml" ds:itemID="{FBEB55CB-10CA-472A-BF25-0450207C184B}"/>
</file>

<file path=customXml/itemProps4.xml><?xml version="1.0" encoding="utf-8"?>
<ds:datastoreItem xmlns:ds="http://schemas.openxmlformats.org/officeDocument/2006/customXml" ds:itemID="{07DE4A66-FBBA-4679-858C-365858E48B8F}"/>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