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maquis corse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Solido infiammabile.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citronellol, geraniolo; (2E)-3,7-dimetilotta-2,6-dien-1-olo, linalyl acetate, linalool, etere metilico di cedro, nerol, coumarin, 3-(p-ethylphenyl)-2,2-dimethylpropionaldehyde, cineole, cinnamaldehyde.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geraniolo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5,725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etere metilico di cedro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3-(p-ethylphenyl)-2,2-dimethylpropionaldehyde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67634-15-5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266-819-2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470-82-6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Sens. 1B,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Solido infiammabile.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Nessuna fiamma libera, nessuna scintilla e non fumare.</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Raccogliere meccanicamente il prodotto. Informare le autorità se il prodotto viene immesso nella rete fognaria o in acque pubbliche.</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 Tenere lontano da fonti di calore, superfici calde, scintille, fiamme libere o altre fonti di accensione. Non fumare. Mettere a terra/massa il contenitore e il dispositivo ricevente.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Mettere a terra/massa il contenitore e il dispositivo ricevente.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Conservare in luogo fresco. Proteggere dai raggi solari. Tenere lontano dalle fonti di accensione.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erbaceo. aromatico.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Non disponibile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sidRPr="0069446B">
        <w:rPr>
          <w:noProof/>
        </w:rPr>
        <w:t>Solido infiammabile.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Evitare il contatto con superfici calde. Calore. Nessuna fiamma, nessuna scintilla. Eliminare ogni sorgente d’ignizione.</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geraniolo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di peso corporeo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di peso corporeo Animal: rat, Animal sex: male, Guideline: OECD Guideline 401 (Acute Oral Toxicity), 95% CL: 3400 - 5600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di peso corporeo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geraniolo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di peso corporeo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geraniolo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cineole (470-82-6)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600 mg/kg di peso corporeo Animal: rat, Animal sex: female, Guideline: other:, Guideline: OECD Guideline 407 (Repeated Dose 28-Day Oral Toxicity Study in Rodents), Guideline: EPA OPPTS 870.3150 (90-Day Oral Toxicity in Non-rodents)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maquis corse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geraniolo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cineole (470-82-6)</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Oncorhynchus mykiss (previous name: Salmo gairdneri)</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100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maquis corse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geraniolo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etere metilico di cedro (19870-74-7)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3-(p-ethylphenyl)-2,2-dimethylpropionaldehyde (67634-15-5)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cineole (470-82-6)</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cutanea),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citronellol, geraniolo; (2E)-3,7-dimetilotta-2,6-dien-1-olo, linalyl acetate, linalool, etere metilico di cedro, nerol, coumarin, 3-(p-ethylphenyl)-2,2-dimethylpropionaldehyde, cineole, cinnamaldehyde.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14/04/2026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14/04/2026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maquis corse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maquis corse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14/04/2026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0620BC3-7087-4309-842F-F47F03AECB84}"/>
</file>

<file path=customXml/itemProps3.xml><?xml version="1.0" encoding="utf-8"?>
<ds:datastoreItem xmlns:ds="http://schemas.openxmlformats.org/officeDocument/2006/customXml" ds:itemID="{C65A0D7F-F67A-45E0-8664-89E3F8239597}"/>
</file>

<file path=customXml/itemProps4.xml><?xml version="1.0" encoding="utf-8"?>
<ds:datastoreItem xmlns:ds="http://schemas.openxmlformats.org/officeDocument/2006/customXml" ds:itemID="{3CAB17A5-7763-4EE9-B036-8E033BF2C4FC}"/>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