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pringtemps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P305+P351+P338 - IN CASO DI CONTATTO CON GLI OCCHI: sciacquare accuratamente per parecchi minuti. Togliere le eventuali lenti a contatto se è agevole farlo. Continuare a sciacquare.</w:t>
              <w:br/>
              <w:t>P333+P313 - In caso di irritazione o eruzione della pelle: Consultare un medico.</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PINENE, linalool, linalyl acetate, LIMONENE, citronellol.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5-methyl-3-heptanone l(xi,r36/37)=10%</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541-85-5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208-793-7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606-020-00-1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(per inalazione), H332 (ATE=1,5 mg/l/4h)</w:t>
              <w:br/>
              <w:t>Skin Irrit. 2, H315</w:t>
              <w:br/>
              <w:t>Eye Irrit. 2, H319</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Pr>
                <w:noProof/>
              </w:rPr>
              <w:t>5-methyl-3-heptanone l(xi,r36/37)=10%</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541-85-5</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208-793-7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606-020-00-1</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(10 ≤ C ≤ 100) STOT SE 3; H335</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5-methyl-3-heptanone l(xi,r36/37)=10%</w:t>
            </w:r>
            <w:r w:rsidRPr="0069446B">
              <w:rPr>
                <w:noProof w:val="0"/>
                <w:color w:val="auto"/>
              </w:rPr>
              <w:t xml:space="preserve"> </w:t>
            </w:r>
            <w:r w:rsidRPr="0069446B" w:rsidR="00FD53E4">
              <w:rPr>
                <w:noProof/>
                <w:color w:val="auto"/>
              </w:rPr>
              <w:t>(541-85-5)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5-Methylheptan-3-one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5-Metileptano-3-one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Floreale.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1-(5,6,7,8-tetrahydro-3,5,5,6,8,8-hexamethyl-2-naphthyl)ethan-1-one (1506-02-1)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920 mg/kg di peso corporeo Animal: rat, Guideline: OECD Guideline 401 (Acute Oral Toxicity), 95% CL: 795 - 1066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7940 mg/kg di peso corporeo Animal: rat, Animal sex: female, 95% CL: 4890 - 12900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5-methyl-3-heptanone l(xi,r36/37)=10% (541-85-5)</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1-(5,6,7,8-tetrahydro-3,5,5,6,8,8-hexamethyl-2-naphthyl)ethan-1-one (1506-02-1)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 10 mg/kg di peso corporeo Animal: rat,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5-methyl-3-heptanone l(xi,r36/37)=10% (541-85-5)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pringtemps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1-(5,6,7,8-tetrahydro-3,5,5,6,8,8-hexamethyl-2-naphthyl)ethan-1-one (1506-02-1)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1,49 mg/l Test organisms (species): Lepomis macrochirus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pringtemps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5-methyl-3-heptanone l(xi,r36/37)=10% (541-85-5)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PINENE, linalool, linalyl acetate, LIMONENE, citronellol.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pringtemps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pringtemps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4305B26-461F-4A8A-A976-A4853CE3FFD6}"/>
</file>

<file path=customXml/itemProps3.xml><?xml version="1.0" encoding="utf-8"?>
<ds:datastoreItem xmlns:ds="http://schemas.openxmlformats.org/officeDocument/2006/customXml" ds:itemID="{A471F637-F7CA-40E8-8FEC-5DBB56404E04}"/>
</file>

<file path=customXml/itemProps4.xml><?xml version="1.0" encoding="utf-8"?>
<ds:datastoreItem xmlns:ds="http://schemas.openxmlformats.org/officeDocument/2006/customXml" ds:itemID="{20D135AC-F4A2-4B18-AF11-1698326E5DA5}"/>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