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cachemire et soie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di peso corporeo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cachemire et soie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in cachemire et soie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cachemire et soie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cachemire et soie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5F6EBD3-CBDD-4A65-A853-F92CD7E16131}"/>
</file>

<file path=customXml/itemProps3.xml><?xml version="1.0" encoding="utf-8"?>
<ds:datastoreItem xmlns:ds="http://schemas.openxmlformats.org/officeDocument/2006/customXml" ds:itemID="{CF6C01E5-4295-4EF0-9BD1-952794D13CCB}"/>
</file>

<file path=customXml/itemProps4.xml><?xml version="1.0" encoding="utf-8"?>
<ds:datastoreItem xmlns:ds="http://schemas.openxmlformats.org/officeDocument/2006/customXml" ds:itemID="{20F81F4F-3C18-4DAF-8945-F391545CFA5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