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grand air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Tossico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Pittogrammi di pericoli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etere metilico di cedro</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H411 - Tossico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18479-58-8</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1,583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STOT SE 3, H336</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3a,4,5,6,7,7a-hexahydro-4,7-methanoinden-6-yl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5413-60-5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226-501-6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1,417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etere metilico di cedro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1,167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140-11-4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1,067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allyl (cyclohexyloxy)acetate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68901-15-5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272-657-3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2-naphthyl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93-04-9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202-213-6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Aquatic Chronic 1, H410</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sostanza con dei valori limite nazionali di esposizione professionale (IT); sostanza con un limite comunitario di esposizione sul posto di lavoro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Raccogliere il materiale fuoriuscito.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B077C8" w:rsidRPr="0069446B" w:rsidP="00B077C8" w14:paraId="76C830A6" w14:textId="7C05BC4C">
      <w:pPr>
        <w:pStyle w:val="SDSTextHeading3"/>
        <w:rPr>
          <w:noProof w:val="0"/>
          <w:color w:val="auto"/>
          <w:lang w:val="en-US"/>
        </w:rPr>
      </w:pPr>
      <w:r w:rsidRPr="0069446B">
        <w:rPr>
          <w:noProof/>
          <w:color w:val="auto"/>
          <w:lang w:val="en-US"/>
        </w:rPr>
        <w:t>Valori limite nazionali di esposizione professionale e biologici</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Valore Limite Indicativo di Esposizione Professionale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Italia - Valori limite di esposizione professionale</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Difeniletere</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42"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43"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Allegato XXXVIII del D.Lgs. 9 aprile 2008, n. 81 e s.m.i. (D.Lgs. 4 settembre 2024, n. 135)</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Aldeide. Fruttato. rugiada.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3a,4,5,6,7,7a-hexahydro-4,7-methanoinden-6-yl acetate (5413-60-5)</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5400 mg/kg di peso corporeo Animal: mouse,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3a,4,5,6,7,7a-hexahydro-4,7-methanoinden-6-yl acetate (5413-60-5)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7,76 Temp.: 28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3a,4,5,6,7,7a-hexahydro-4,7-methanoinden-6-yl acetate (5413-60-5)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7,76 Temp.: 28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2,6-dimethyloct-7-en-2-ol (18479-58-8)</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Può provocare sonnolenza o vertigini.</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diphenyl ether (101-84-8)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1000 mg/kg di peso corporeo Animal: rat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grand air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3a,4,5,6,7,7a-hexahydro-4,7-methanoinden-6-yl acetate (5413-60-5)</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21,384 mm²/s Temp.: 'other:'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Tossico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Tossico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2,6-dimethyloct-7-en-2-ol (18479-58-8)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27,8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80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65 mg/l Test organisms (species): Desmodesmus subspicatus (previous name: Scenedesmus subspicatus)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diphenyl ether (101-84-8)</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1,96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3a,4,5,6,7,7a-hexahydro-4,7-methanoinden-6-yl acetate (5413-60-5)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18,04851 mg/l Test organisms (species): Carassius auratus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16,62311 mg/l Test organisms (species): Lepomis macrochirus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53,80956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13,07479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grand air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allyl (cyclohexyloxy)acetate (68901-15-5)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etere metilico di cedro (19870-74-7)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2-naphthyl ether (93-04-9)</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diphenyl ether (101-84-8)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3a,4,5,6,7,7a-hexahydro-4,7-methanoinden-6-yl acetate (5413-60-5)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ONU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MATERIA PERICOLOSA PER L'AMBIENTE, SOLIDA,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MATERIA PERICOLOSA PER L'AMBIENTE, SOLIDA,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MATERIA PERICOLOSA PER L'AMBIENTE, SOLIDA, N.A.S.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Pr>
                <w:noProof/>
                <w:color w:val="auto"/>
              </w:rPr>
              <w:t>Descrizione del documento di trasporto</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MATERIA PERICOLOSA PER L'AMBIENTE, SOLIDA, N.A.S.,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ENVIRONMENTALLY HAZARDOUS SUBSTANCE, SOLID,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MATERIA PERICOLOSA PER L'AMBIENTE, SOLIDA, N.A.S.,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MATERIA PERICOLOSA PER L'AMBIENTE, SOLIDA, N.A.S.,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Marchio per una sostanza pericolosa per l’ambient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Marchio per una sostanza pericolosa per l’ambient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Marchio per una sostanza pericolosa per l’ambient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Marchio per una sostanza pericolosa per l’ambient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3" name="" descr="Marchio per una sostanza pericolosa per l’ambient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p w:rsidR="00E5555B" w:rsidRPr="0069446B" w:rsidP="00CB352E" w14:paraId="59B4C75B" w14:textId="3A38D38E">
            <w:pPr>
              <w:pStyle w:val="SDSTableTextCentered"/>
              <w:rPr>
                <w:noProof w:val="0"/>
              </w:rPr>
            </w:pPr>
            <w:r w:rsidRPr="0069446B" w:rsidR="00FA7F7F">
              <w:rPr>
                <w:noProof/>
              </w:rPr>
              <w:t>Inquinante marino</w:t>
            </w:r>
            <w:r w:rsidRPr="0069446B">
              <w:rPr>
                <w:noProof w:val="0"/>
              </w:rPr>
              <w:t xml:space="preserve">: </w:t>
            </w:r>
            <w:r w:rsidRPr="0069446B" w:rsidR="00FA7F7F">
              <w:rPr>
                <w:noProof/>
              </w:rPr>
              <w:t>Si</w:t>
            </w:r>
          </w:p>
          <w:p w:rsidR="00C93EB0" w:rsidRPr="0069446B" w:rsidP="00C93EB0" w14:paraId="3E1963A9" w14:textId="2D18F11C">
            <w:pPr>
              <w:pStyle w:val="SDSTableTextCentered"/>
              <w:rPr>
                <w:noProof w:val="0"/>
              </w:rPr>
            </w:pPr>
            <w:r w:rsidRPr="0069446B" w:rsidR="00FA7F7F">
              <w:rPr>
                <w:noProof/>
              </w:rPr>
              <w:t>N° EmS (Incendio)</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EmS (Fuoriuscita)</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Codice di classificazione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Disposizioni speciali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Quantità limitate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Quantità esenti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Istruzioni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Disposizioni speciali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Istruzioni di trasporto in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Disposizioni speciali relative alle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Codice cisterna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Veicolo per il trasporto in cisterna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Categoria di trasporto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Disposizioni speciali di trasporto - Colli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Disposizioni speciali di trasporto -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Disposizioni speciali di trasporto - Carico, scarico e movimentazione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Numero d’identificazione del pericolo (n°.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Pannello arancione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5" name="" descr="Pannello aranc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0"/>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Codice restrizione in galleria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Disposizioni speciali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Quantità limitate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Quantità esenti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Istruzioni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Disposizioni speciali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Istruzioni di imballaggio IBC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IBC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Istruzioni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Disposizioni speciali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Categoria di stivaggio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Conservazione e manipolazione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Quantità esenti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Quantità nette max. di 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Istruzioni di imballaggio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Quantità nette max. per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Istruzioni di imballaggio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Quantità max. netta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Disposizioni speciali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Codice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Codice di classificazione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Disposizioni speciali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Quantità limitate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Quantità esenti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Trasporto consentito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Attrezzatura richiesta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Numero di coni/semafori blu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Requisiti aggiuntivi/Osservazioni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Solo allo stato fuso. ** Per il trasporto alla rinfusa vedi anche 7.1.4.1. *** Solo in caso di trasporto alla rinfusa.</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Codice di classificazione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Disposizioni speciali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Quantità limitate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Quantità esenti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Istruzioni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Disposizioni speciali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Istruzioni di trasporto in cisterne mobili e container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Disposizioni speciali cisterne mobili e contenitori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Codici cisterna per cisterne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Categoria di trasporto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Disposizioni speciali di trasporto - Colli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Disposizioni speciali di trasporto -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Disposizioni speciali di trasporto - carico, scarico e movimentazione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Colli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Numero di identificazione del pericolo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2,6-dimethyloct-7-en-2-ol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3a,4,5,6,7,7a-hexahydro-4,7-methanoinden-6-yl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 esposizione singola, categoria 3 – Narcosi</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sonnolenza o vertigini.</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01/07/2026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01/07/2026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grand air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grand air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01/07/2026   Versione: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styles" Target="styles.xml"/><Relationship Id="rId8" Type="http://schemas.openxmlformats.org/officeDocument/2006/relationships/image" Target="media/image3.png"/><Relationship Id="rId3" Type="http://schemas.openxmlformats.org/officeDocument/2006/relationships/fontTable" Target="fontTable.xml"/><Relationship Id="rId21" Type="http://schemas.openxmlformats.org/officeDocument/2006/relationships/customXml" Target="../customXml/item4.xml"/><Relationship Id="rId12" Type="http://schemas.openxmlformats.org/officeDocument/2006/relationships/header" Target="header2.xml"/><Relationship Id="rId17" Type="http://schemas.openxmlformats.org/officeDocument/2006/relationships/theme" Target="theme/theme1.xml"/><Relationship Id="rId7" Type="http://schemas.openxmlformats.org/officeDocument/2006/relationships/image" Target="media/image2.png"/><Relationship Id="rId16" Type="http://schemas.openxmlformats.org/officeDocument/2006/relationships/footer" Target="footer3.xml"/><Relationship Id="rId2" Type="http://schemas.openxmlformats.org/officeDocument/2006/relationships/webSettings" Target="webSettings.xml"/><Relationship Id="rId20"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1.xml"/><Relationship Id="rId6" Type="http://schemas.openxmlformats.org/officeDocument/2006/relationships/image" Target="media/image1.png"/><Relationship Id="rId15" Type="http://schemas.openxmlformats.org/officeDocument/2006/relationships/header" Target="header3.xml"/><Relationship Id="rId5" Type="http://schemas.openxmlformats.org/officeDocument/2006/relationships/hyperlink" Target="mailto: office@labsys.fr" TargetMode="External"/><Relationship Id="rId10" Type="http://schemas.openxmlformats.org/officeDocument/2006/relationships/image" Target="media/image5.png"/><Relationship Id="rId19" Type="http://schemas.openxmlformats.org/officeDocument/2006/relationships/customXml" Target="../customXml/item2.xml"/><Relationship Id="rId14" Type="http://schemas.openxmlformats.org/officeDocument/2006/relationships/footer" Target="footer2.xml"/><Relationship Id="rId4" Type="http://schemas.openxmlformats.org/officeDocument/2006/relationships/customXml" Target="../customXml/item1.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485E84D-D67E-4EDF-8BF4-35B8F48EC562}"/>
</file>

<file path=customXml/itemProps3.xml><?xml version="1.0" encoding="utf-8"?>
<ds:datastoreItem xmlns:ds="http://schemas.openxmlformats.org/officeDocument/2006/customXml" ds:itemID="{3492BD7A-BAEC-4B6C-9C19-7BC929407AEE}"/>
</file>

<file path=customXml/itemProps4.xml><?xml version="1.0" encoding="utf-8"?>
<ds:datastoreItem xmlns:ds="http://schemas.openxmlformats.org/officeDocument/2006/customXml" ds:itemID="{5E76762E-9A4A-4A2C-A7D7-857D3344B037}"/>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