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geraniolo; (2E)-3,7-dimetilotta-2,6-dien-1-olo, citronellol, alpha-iso-methylionone, nerol, pentadecan-15-olide, linalool, [3R-(3α,3aβ,6α,7β,8aα)]-octahydro-3,6,8,8-tetramethyl-1H-3a,7-methanoazulen-5-yl acetate, HYDROXYCITRONELLAL, coumarin, TRIMETHYLTRICYCLODODECANYL ACETATE.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legnoso.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geraniolo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geraniolo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geraniolo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geraniolo ; nerol ; linalool ; [3R-(3α,3aβ,6α,7β,8aα)]-octahydro-3,6,8,8-tetramethyl-1H-3a,7-methanoazulen-5-yl acetate ; 7-hydroxycitronellal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geraniolo; (2E)-3,7-dimetilotta-2,6-dien-1-olo, citronellol, alpha-iso-methylionone, nerol, pentadecan-15-olide, linalool, [3R-(3α,3aβ,6α,7β,8aα)]-octahydro-3,6,8,8-tetramethyl-1H-3a,7-methanoazulen-5-yl acetate, HYDROXYCITRONELLAL, coumarin, TRIMETHYLTRICYCLODODECANYL ACETATE.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21/05/2026   Data di revisione: 18/06/2026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EABBC3C-6A1C-4B86-A36E-80B11E9768B3}"/>
</file>

<file path=customXml/itemProps3.xml><?xml version="1.0" encoding="utf-8"?>
<ds:datastoreItem xmlns:ds="http://schemas.openxmlformats.org/officeDocument/2006/customXml" ds:itemID="{B387D81A-E725-4308-AB62-CCE47BB58BB9}"/>
</file>

<file path=customXml/itemProps4.xml><?xml version="1.0" encoding="utf-8"?>
<ds:datastoreItem xmlns:ds="http://schemas.openxmlformats.org/officeDocument/2006/customXml" ds:itemID="{E504CA00-D9D3-40D0-B924-F6555AEFDB4D}"/>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