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fleur de cerisier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Tossico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7-hydroxycitronellal; benzyl salicylate; (E)-1-(2,6,6-trimethyl-1,3-cyclohexadien-1-yl)-2-buten-1-one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H411 - Tossico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P333+P313 - In caso di irritazione o eruzione della pelle: Consultare un medico.</w:t>
              <w:br/>
              <w:t>P391 - Raccogliere il materiale fuoriuscito.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Raccogliere il materiale fuoriuscito.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Verde. Fruttato. Legnoso. Muschio.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di peso corporeo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(E)-1-(2,6,6-trimethyl-1,3-cyclohexadien-1-yl)-2-buten-1-one (23726-93-4)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Guideline: EU Method B.1 (Acute Toxicity (Oral))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di peso corporeo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di peso corporeo Animal: rat, Guideline: OECD Guideline 408 (Repeated Dose 90-Day Oral Toxicity Study in Rodents)</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di peso corporeo Animal: rat, Animal sex: male,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fleur de cerisier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Tossico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Tossico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(E)-1-(2,6,6-trimethyl-1,3-cyclohexadien-1-yl)-2-buten-1-one (23726-93-4)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sp.</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8,3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fleur de cerisier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SOLIDA,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SOLIDA,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MATERIA PERICOLOSA PER L'AMBIENTE, SOLIDA, N.A.S.,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ENVIRONMENTALLY HAZARDOUS SUBSTANCE, SOLID, N.O.S., 9, III, MARINE POLLUTANT</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MATERIA PERICOLOSA PER L'AMBIENTE, SOLIDA,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MATERIA PERICOLOSA PER L'AMBIENTE, SOLIDA,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Marchio per una sostanza pericolosa per l’ambient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Marchio per una sostanza pericolosa per l’ambient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Marchio per una sostanza pericolosa per l’ambient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Marchio per una sostanza pericolosa per l’ambient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Marchio per una sostanza pericolosa per l’ambient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Si</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Si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Disposizioni speciali di trasporto -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IBC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Conservazione e manipolazione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Requisiti aggiuntivi/Osservazioni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Solo allo stato fuso. ** Per il trasporto alla rinfusa vedi anche 7.1.4.1. *** Solo in caso di trasporto alla rinfusa.</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Disposizioni speciali di trasporto -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7-hydroxycitronellal ; benzyl salicylate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cronico,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fleur de cerisier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fleur de cerisier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07/05/2026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F390C46-5451-4343-9237-FECB25A10A49}"/>
</file>

<file path=customXml/itemProps3.xml><?xml version="1.0" encoding="utf-8"?>
<ds:datastoreItem xmlns:ds="http://schemas.openxmlformats.org/officeDocument/2006/customXml" ds:itemID="{C8B148FA-47A7-4D7C-B765-2CA9E2E2D219}"/>
</file>

<file path=customXml/itemProps4.xml><?xml version="1.0" encoding="utf-8"?>
<ds:datastoreItem xmlns:ds="http://schemas.openxmlformats.org/officeDocument/2006/customXml" ds:itemID="{3DC16508-DB84-4953-BD4B-5CD214BCF37B}"/>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