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bananier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1-(1,2,3,4,5,6,7,8-octahydro-2,3,8,8-tetramethyl-2-naphthyl)ethan-1-one, 3,7-dimethylnona-1,6-dien-3-ol, benzyl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bananier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bananier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1-(1,2,3,4,5,6,7,8-octahydro-2,3,8,8-tetramethyl-2-naphthyl)ethan-1-one, 3,7-dimethylnona-1,6-dien-3-ol, benzyl salicylate.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bananier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bananier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26/03/2026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4AB4D00-A1ED-42D3-A65F-5A1EE69B0EE5}"/>
</file>

<file path=customXml/itemProps3.xml><?xml version="1.0" encoding="utf-8"?>
<ds:datastoreItem xmlns:ds="http://schemas.openxmlformats.org/officeDocument/2006/customXml" ds:itemID="{32420AAF-73D4-4898-8F4B-F3F09DE896A1}"/>
</file>

<file path=customXml/itemProps4.xml><?xml version="1.0" encoding="utf-8"?>
<ds:datastoreItem xmlns:ds="http://schemas.openxmlformats.org/officeDocument/2006/customXml" ds:itemID="{31667553-1D1E-45FE-85A7-32F6549A2C56}"/>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