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fleur d'oranger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Eliminare il contenuto/contenitore in ... (... in conformità con la normativa locale/regionale/nazionale o internazionale).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linalyl acetate, nerol, geraniolo; (2E)-3,7-dimetilotta-2,6-dien-1-olo.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2,87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0,1099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Arancione. Melata. Floreale.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di peso corporeo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di peso corporeo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di peso corporeo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other:,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fleur d'oranger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fleur d'oranger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linalyl acetate ; nerol ; geraniol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linalyl acetate, nerol, geraniolo; (2E)-3,7-dimetilotta-2,6-dien-1-olo.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21/05/2026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21/05/2026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fleur d'oranger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fleur d'oranger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21/05/2026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2357A88-6C1E-471B-94C7-8797928D0811}"/>
</file>

<file path=customXml/itemProps3.xml><?xml version="1.0" encoding="utf-8"?>
<ds:datastoreItem xmlns:ds="http://schemas.openxmlformats.org/officeDocument/2006/customXml" ds:itemID="{9D236E85-16D7-49F5-9F9A-61A6813D2E0C}"/>
</file>

<file path=customXml/itemProps4.xml><?xml version="1.0" encoding="utf-8"?>
<ds:datastoreItem xmlns:ds="http://schemas.openxmlformats.org/officeDocument/2006/customXml" ds:itemID="{B17F83AB-810F-428F-9D7D-179D48A76A50}"/>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