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escale à bali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LIMONENE, pin-2(3)-ene, 1-(1,2,3,4,5,6,7,8-octahydro-2,3,8,8-tetramethyl-2-naphthyl)ethan-1-one.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(per via orale), H302 (ATE=500 mg/kg di peso corporeo)</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Nessuno(a) in condizioni normali.</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Nessuno(a) in condizioni normali.</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Nessuno(a) in condizioni normali.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Acqua nebulizzata. Polvere secca. Schiuma. Anidride carbonica.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Bloccare la perdita se non c’è pericolo. 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Allontanare il personale non necessario. Bloccare la perdita se non c’è pericolo.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Assorbire ogni prodotto fuoriuscito con sabbia o terra. Trattenere eventuali fuoriuscite con argini o assorbenti per evitare dispersioni o penetrazioni nelle fogne o nei corsi d’acqua. Bloccare la fuoruscita, se possibile senza rischi.</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Assorbire il liquido fuoriuscito con materiale assorbente.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0,7024487 mg/l Test organisms (species): Desmodesmus subspicatus (previous name: Scenedesmus subspicatus)</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escale à bali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Candela escale à bali 10%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LIMONENE, pin-2(3)-ene, 1-(1,2,3,4,5,6,7,8-octahydro-2,3,8,8-tetramethyl-2-naphthyl)ethan-1-one.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escale à bali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escale à bali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28/05/2026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49BB1AB-185E-47F5-862E-4CB8392DE3C5}"/>
</file>

<file path=customXml/itemProps3.xml><?xml version="1.0" encoding="utf-8"?>
<ds:datastoreItem xmlns:ds="http://schemas.openxmlformats.org/officeDocument/2006/customXml" ds:itemID="{173D96DD-7EC0-4028-91D5-5A98951EC895}"/>
</file>

<file path=customXml/itemProps4.xml><?xml version="1.0" encoding="utf-8"?>
<ds:datastoreItem xmlns:ds="http://schemas.openxmlformats.org/officeDocument/2006/customXml" ds:itemID="{B48BE92E-76F1-4289-B4F9-31255199A5C0}"/>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