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encens d'église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caryophyllene;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caryophyllene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87-44-5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201-746-1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Anice.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caryophyllene (87-44-5)</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5000 mg/kg di peso corporeo Animal: mouse,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encens d'église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caryophyllene (87-44-5)</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0,033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encens d'église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caryophyllene (87-44-5)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caryophyllene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encens d'église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encens d'église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08/06/2026   Data di revisione: 18/06/2026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A884537-2B64-40B4-A7E5-268A845A9DF0}"/>
</file>

<file path=customXml/itemProps3.xml><?xml version="1.0" encoding="utf-8"?>
<ds:datastoreItem xmlns:ds="http://schemas.openxmlformats.org/officeDocument/2006/customXml" ds:itemID="{BD3501DD-ED33-474E-B694-0D7CED9502AB}"/>
</file>

<file path=customXml/itemProps4.xml><?xml version="1.0" encoding="utf-8"?>
<ds:datastoreItem xmlns:ds="http://schemas.openxmlformats.org/officeDocument/2006/customXml" ds:itemID="{37F8632F-4141-4CD0-8781-B1946B31E90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