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vin chaud de noel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cinnamaldehyde; geraniolo; linalool; Eugenol; etere metilico di cedro;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Alimentare.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geraniolo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vin chaud de noel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di vin chaud de noel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citronellol ; cinnamaldehyde ; geraniolo ; linalool ; Eugenol ; alpha-pinene ; d-limonene ; isoeugenol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Candela di vin chaud de noel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Candela di vin chaud de noel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03/09/2026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EADFDEC-2010-4963-BD3E-46A5660C011C}"/>
</file>

<file path=customXml/itemProps3.xml><?xml version="1.0" encoding="utf-8"?>
<ds:datastoreItem xmlns:ds="http://schemas.openxmlformats.org/officeDocument/2006/customXml" ds:itemID="{F2DB389E-9133-4A54-B432-AA920805BC1F}"/>
</file>

<file path=customXml/itemProps4.xml><?xml version="1.0" encoding="utf-8"?>
<ds:datastoreItem xmlns:ds="http://schemas.openxmlformats.org/officeDocument/2006/customXml" ds:itemID="{4A51ED2D-F761-4606-972B-2F4A8C40387D}"/>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