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confiture de lait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latte. 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confiture de lait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confiture de lait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confiture de lait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confiture de lait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64A835-3D90-4891-9860-2339C42DA0B8}"/>
</file>

<file path=customXml/itemProps3.xml><?xml version="1.0" encoding="utf-8"?>
<ds:datastoreItem xmlns:ds="http://schemas.openxmlformats.org/officeDocument/2006/customXml" ds:itemID="{09AB33CC-2681-445E-B221-A8E2DE3A411D}"/>
</file>

<file path=customXml/itemProps4.xml><?xml version="1.0" encoding="utf-8"?>
<ds:datastoreItem xmlns:ds="http://schemas.openxmlformats.org/officeDocument/2006/customXml" ds:itemID="{A2D2A1E5-81E6-4092-8132-B0863A27420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