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cimes enneigées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SALICYLATE, P-MENTHAN-7-OL, linalool, CEDROL METHYL ETHER, HEXYL SALICYLATE.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cis-4-(isopropyl)cyclohexanemethanol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13828-37-0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237-539-8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H361d</w:t>
              <w:br/>
              <w:t>STOT RE Non classificato</w:t>
              <w:br/>
              <w:t>Aquatic Acute 1, H400 (M=1)</w:t>
              <w:br/>
              <w:t>Aquatic Chronic 1, H410 (M=1)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In polvere. erbaceo.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di peso corporeo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cimes enneigées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0,191 mg/l Source: Ecological Structure Activity Relationships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0,229 mg/l Source: Ecological Structure Activity Relationships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cimes enneigées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cis-4-(isopropyl)cyclohexanemethanol (13828-37-0)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hexyl salicylate (6259-76-3)</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5,06 Source: Quantitative Structure Activity Relation</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hexyl salicylate (6259-76-3)</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Mobilità nel suolo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6686 Source: Quantitative Structure Activity Relation</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anisaldehyde ; linalool ; hexyl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ethylene brassylate ; hexyl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(esposizione ripetuta) Non classificato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 feto.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SALICYLATE, P-MENTHAN-7-OL, linalool, CEDROL METHYL ETHER, HEXYL SALICYLATE.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cimes enneigées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cimes enneigées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08/10/2026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8C9DE2C-32FF-4C77-8F63-7AECAF917AD8}"/>
</file>

<file path=customXml/itemProps3.xml><?xml version="1.0" encoding="utf-8"?>
<ds:datastoreItem xmlns:ds="http://schemas.openxmlformats.org/officeDocument/2006/customXml" ds:itemID="{6F3FB9E2-85D3-477A-BDDB-99710E1569C4}"/>
</file>

<file path=customXml/itemProps4.xml><?xml version="1.0" encoding="utf-8"?>
<ds:datastoreItem xmlns:ds="http://schemas.openxmlformats.org/officeDocument/2006/customXml" ds:itemID="{2B6821E5-72ED-4DA8-9771-F0739D579D6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