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bubble gum fraise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LIMONENE, carvone (ISO); 2-metil-5-(prop-1-en-2-il)cicloes-2-en-1-one, cinnamaldehyde.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0,6342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Vaniglia. Menta.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bubble gum fraise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bubble gum fraise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LIMONENE, carvone (ISO); 2-metil-5-(prop-1-en-2-il)cicloes-2-en-1-one, cinnamaldehyde.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bubble gum fraise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bubble gum fraise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26/06/2026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E0D56EC-E4F4-4F14-AD30-65D4B83A73BA}"/>
</file>

<file path=customXml/itemProps3.xml><?xml version="1.0" encoding="utf-8"?>
<ds:datastoreItem xmlns:ds="http://schemas.openxmlformats.org/officeDocument/2006/customXml" ds:itemID="{54E9FEEC-4F3D-4561-90D8-3CB5BE79C075}"/>
</file>

<file path=customXml/itemProps4.xml><?xml version="1.0" encoding="utf-8"?>
<ds:datastoreItem xmlns:ds="http://schemas.openxmlformats.org/officeDocument/2006/customXml" ds:itemID="{39250762-4A80-4A4A-B553-3900A18AD63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