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bouquet solaire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citronellol, salicilato di benzile, coumarin, 1-(1,2,3,4,5,6,7,8-octahydro-2,3,8,8-tetramethyl-2-naphthyl)ethan-1-one, linalool, acetyl cedrene, LIMONENE.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bouquet solaire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bouquet solaire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citronellol, salicilato di benzile, coumarin, 1-(1,2,3,4,5,6,7,8-octahydro-2,3,8,8-tetramethyl-2-naphthyl)ethan-1-one, linalool, acetyl cedrene, LIMONENE.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bouquet solaire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bouquet solaire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22/05/2026   Versione: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6F19D4D-CB4C-47B4-B2E4-14F23C0D7074}"/>
</file>

<file path=customXml/itemProps3.xml><?xml version="1.0" encoding="utf-8"?>
<ds:datastoreItem xmlns:ds="http://schemas.openxmlformats.org/officeDocument/2006/customXml" ds:itemID="{5988E79D-468E-40F0-9C3A-BADA84045334}"/>
</file>

<file path=customXml/itemProps4.xml><?xml version="1.0" encoding="utf-8"?>
<ds:datastoreItem xmlns:ds="http://schemas.openxmlformats.org/officeDocument/2006/customXml" ds:itemID="{74AD8F33-ABE1-496D-A958-24D458E4C56D}"/>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