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bois de oud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DIHYDRO PENTAMETHYLINDANONE.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Orientale. balsamico. Piccante.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bois de oud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bois de oud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DIHYDRO PENTAMETHYLINDANONE.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bois de oud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bois de oud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12/10/2026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FF46D74-915A-4A2A-A6E0-BAC202428A65}"/>
</file>

<file path=customXml/itemProps3.xml><?xml version="1.0" encoding="utf-8"?>
<ds:datastoreItem xmlns:ds="http://schemas.openxmlformats.org/officeDocument/2006/customXml" ds:itemID="{18AEF39B-EB67-4ACB-9E24-8C02AAC52BEA}"/>
</file>

<file path=customXml/itemProps4.xml><?xml version="1.0" encoding="utf-8"?>
<ds:datastoreItem xmlns:ds="http://schemas.openxmlformats.org/officeDocument/2006/customXml" ds:itemID="{675F199F-DA1F-4F07-A2DE-92AF2FDC7EC4}"/>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