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ambre vanille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CEDROL METHYL ETHER, CITRONELLOL, (E)-1-(2,6,6-trimethyl-1,3-cyclohexadien-1-yl)-2-buten-1-one, TETRAMETHYL ACETYLOCTAHYDRONAPHTHALENES, COUMARIN, linalool,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Legnoso.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di peso corporeo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ambre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ambre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etere metilico di cedro (19870-74-7)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citronellol ; d-limonene ; (E)-1-(2,6,6-trimethyl-1,3-cyclohexadien-1-yl)-2-buten-1-one ; linalool ; pin-2(3)-ene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(E)-1-(2,6,6-trimethyl-1,3-cyclohexadien-1-yl)-2-buten-1-one ; pin-2(3)-ene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CEDROL METHYL ETHER, CITRONELLOL, (E)-1-(2,6,6-trimethyl-1,3-cyclohexadien-1-yl)-2-buten-1-one, TETRAMETHYL ACETYLOCTAHYDRONAPHTHALENES, COUMARIN, linalool, CINNAMAL.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13/08/2026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13/08/2026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ambre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ambre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13/08/2026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25475D0-E8C6-48C5-BD1F-4C7FF00D5FCA}"/>
</file>

<file path=customXml/itemProps3.xml><?xml version="1.0" encoding="utf-8"?>
<ds:datastoreItem xmlns:ds="http://schemas.openxmlformats.org/officeDocument/2006/customXml" ds:itemID="{BD231567-41E3-411B-B319-1959D7DBE4CA}"/>
</file>

<file path=customXml/itemProps4.xml><?xml version="1.0" encoding="utf-8"?>
<ds:datastoreItem xmlns:ds="http://schemas.openxmlformats.org/officeDocument/2006/customXml" ds:itemID="{4B0DFF1A-D78E-45C3-A26A-03269A2DFE6A}"/>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