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SEZIONE 1</w:t>
      </w:r>
      <w:r w:rsidR="00194BA1" w:rsidRPr="007E06A5">
        <w:rPr>
          <w:noProof w:val="0"/>
          <w:color w:val="auto"/>
          <w:lang w:val="fr-BE"/>
        </w:rPr>
        <w:t xml:space="preserve">: </w:t>
      </w:r>
      <w:r w:rsidR="00BD5FB4" w:rsidRPr="007E06A5">
        <w:rPr>
          <w:color w:val="auto"/>
          <w:lang w:val="fr-BE"/>
        </w:rPr>
        <w:t>Identificazione della sostanza/miscela e della società/impresa</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Identificatore del prodotto</w:t>
      </w:r>
    </w:p>
    <w:tbl>
      <w:tblPr>
        <w:tblStyle w:val="SDSTableWithoutBorders"/>
        <w:tblW w:w="10488" w:type="dxa"/>
        <w:tblLayout w:type="fixed"/>
        <w:tblLook w:val="04A0" w:firstRow="1" w:lastRow="0" w:firstColumn="1" w:lastColumn="0" w:noHBand="0" w:noVBand="1"/>
      </w:tblPr>
      <w:tblGrid>
        <w:gridCol w:w="3685"/>
        <w:gridCol w:w="283"/>
        <w:gridCol w:w="6520"/>
      </w:tblGrid>
      <w:tr w:rsidR="00B513A8"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Forma del prodotto</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Miscela</w:t>
            </w:r>
          </w:p>
        </w:tc>
      </w:tr>
      <w:tr w:rsidR="00B513A8"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Denominazione commerciale</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18646708" w:rsidR="00827634" w:rsidRPr="0069446B" w:rsidRDefault="00194BA1" w:rsidP="009B0F88">
            <w:pPr>
              <w:pStyle w:val="SDSTableTextNormal"/>
              <w:rPr>
                <w:noProof w:val="0"/>
              </w:rPr>
            </w:pPr>
            <w:r w:rsidRPr="0069446B">
              <w:t xml:space="preserve">Candela alla </w:t>
            </w:r>
            <w:r w:rsidRPr="0069446B">
              <w:t>menthe poivrée 7%</w:t>
            </w:r>
          </w:p>
        </w:tc>
      </w:tr>
      <w:tr w:rsidR="00B513A8" w14:paraId="5E8C0728"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F4626EA" w14:textId="2DA00D48" w:rsidR="007F0CE9" w:rsidRPr="0069446B" w:rsidRDefault="00FA7F7F" w:rsidP="009B0F88">
            <w:pPr>
              <w:pStyle w:val="SDSTableTextNormal"/>
              <w:rPr>
                <w:noProof w:val="0"/>
              </w:rPr>
            </w:pPr>
            <w:r w:rsidRPr="0069446B">
              <w:t>UFI</w:t>
            </w:r>
          </w:p>
        </w:tc>
        <w:tc>
          <w:tcPr>
            <w:tcW w:w="283" w:type="dxa"/>
            <w:tcBorders>
              <w:top w:val="none" w:sz="0" w:space="0" w:color="000000"/>
              <w:left w:val="none" w:sz="0" w:space="0" w:color="000000"/>
              <w:bottom w:val="none" w:sz="0" w:space="0" w:color="000000"/>
              <w:right w:val="none" w:sz="0" w:space="0" w:color="000000"/>
            </w:tcBorders>
          </w:tcPr>
          <w:p w14:paraId="314FB999" w14:textId="2CB4C2E3" w:rsidR="007F0CE9"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A8FED36" w14:textId="48A2F26C" w:rsidR="007F0CE9" w:rsidRPr="0069446B" w:rsidRDefault="00FA7F7F" w:rsidP="009B0F88">
            <w:pPr>
              <w:pStyle w:val="SDSTableTextNormal"/>
              <w:rPr>
                <w:noProof w:val="0"/>
              </w:rPr>
            </w:pPr>
            <w:r w:rsidRPr="0069446B">
              <w:t>XXXX-XXXX-XXXX-XXXX</w:t>
            </w:r>
          </w:p>
        </w:tc>
      </w:tr>
    </w:tbl>
    <w:p w14:paraId="12F6B4CF" w14:textId="7B904A14" w:rsidR="00827634" w:rsidRPr="0069446B" w:rsidRDefault="00DD1AEA" w:rsidP="00E62D88">
      <w:pPr>
        <w:pStyle w:val="SDSTextHeading2"/>
        <w:rPr>
          <w:noProof w:val="0"/>
          <w:color w:val="auto"/>
          <w:lang w:val="en-US"/>
        </w:rPr>
      </w:pPr>
      <w:r w:rsidRPr="0069446B">
        <w:rPr>
          <w:noProof w:val="0"/>
          <w:color w:val="auto"/>
          <w:lang w:val="en-US"/>
        </w:rPr>
        <w:t xml:space="preserve">1.2. </w:t>
      </w:r>
      <w:r w:rsidR="00E03F34" w:rsidRPr="0069446B">
        <w:rPr>
          <w:color w:val="auto"/>
          <w:lang w:val="en-US"/>
        </w:rPr>
        <w:t>Usi identificati pertinenti della sostanza o della miscela e usi sconsigliati</w:t>
      </w:r>
    </w:p>
    <w:p w14:paraId="5FFA2E05" w14:textId="08DFA0E8" w:rsidR="00815CDF" w:rsidRPr="0069446B" w:rsidRDefault="00FA7F7F" w:rsidP="00815CDF">
      <w:pPr>
        <w:pStyle w:val="SDSTextHeading3"/>
        <w:rPr>
          <w:noProof w:val="0"/>
          <w:color w:val="auto"/>
          <w:lang w:val="en-US"/>
        </w:rPr>
      </w:pPr>
      <w:r w:rsidRPr="0069446B">
        <w:rPr>
          <w:color w:val="auto"/>
          <w:lang w:val="en-US"/>
        </w:rPr>
        <w:t>Usi identificati pertinenti</w:t>
      </w:r>
    </w:p>
    <w:tbl>
      <w:tblPr>
        <w:tblStyle w:val="SDSTableWithoutBorders"/>
        <w:tblW w:w="10488" w:type="dxa"/>
        <w:tblLayout w:type="fixed"/>
        <w:tblLook w:val="04A0" w:firstRow="1" w:lastRow="0" w:firstColumn="1" w:lastColumn="0" w:noHBand="0" w:noVBand="1"/>
      </w:tblPr>
      <w:tblGrid>
        <w:gridCol w:w="3685"/>
        <w:gridCol w:w="283"/>
        <w:gridCol w:w="6520"/>
      </w:tblGrid>
      <w:tr w:rsidR="00B513A8"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69446B" w:rsidRDefault="00FA7F7F" w:rsidP="009B0F88">
            <w:pPr>
              <w:pStyle w:val="SDSTableTextNormal"/>
              <w:rPr>
                <w:noProof w:val="0"/>
              </w:rPr>
            </w:pPr>
            <w:r w:rsidRPr="0069446B">
              <w:t>Uso della sostanza/ della miscela</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69446B" w:rsidRDefault="00FA7F7F" w:rsidP="009B0F88">
            <w:pPr>
              <w:pStyle w:val="SDSTableTextNormal"/>
              <w:rPr>
                <w:noProof w:val="0"/>
              </w:rPr>
            </w:pPr>
            <w:r w:rsidRPr="0069446B">
              <w:t>Candela profumata destinata al grande pubblico.</w:t>
            </w:r>
          </w:p>
        </w:tc>
      </w:tr>
    </w:tbl>
    <w:p w14:paraId="2AC43C5F" w14:textId="76AA476D" w:rsidR="00827634" w:rsidRPr="0069446B" w:rsidRDefault="00DD1AEA" w:rsidP="00E62D88">
      <w:pPr>
        <w:pStyle w:val="SDSTextHeading2"/>
        <w:rPr>
          <w:noProof w:val="0"/>
          <w:color w:val="auto"/>
          <w:lang w:val="en-GB"/>
        </w:rPr>
      </w:pPr>
      <w:r w:rsidRPr="0069446B">
        <w:rPr>
          <w:noProof w:val="0"/>
          <w:color w:val="auto"/>
          <w:lang w:val="en-GB"/>
        </w:rPr>
        <w:t xml:space="preserve">1.3. </w:t>
      </w:r>
      <w:r w:rsidR="00BD5FB4" w:rsidRPr="0069446B">
        <w:rPr>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B513A8"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69446B" w:rsidRDefault="00194BA1" w:rsidP="00662B57">
            <w:pPr>
              <w:pStyle w:val="SDSTableTextNormal"/>
              <w:rPr>
                <w:noProof w:val="0"/>
              </w:rPr>
            </w:pPr>
            <w:r>
              <w:t>LAB SAS</w:t>
            </w:r>
            <w:r>
              <w:br/>
              <w:t>1 rue de la clef des champs</w:t>
            </w:r>
            <w:r>
              <w:br/>
              <w:t>68600 , Volgelsheim</w:t>
            </w:r>
            <w:r>
              <w:br/>
              <w:t>France</w:t>
            </w:r>
            <w:r>
              <w:br/>
              <w:t>T 0389227765</w:t>
            </w:r>
            <w:r>
              <w:br/>
            </w:r>
            <w:hyperlink r:id="rId10" w:history="1">
              <w:r w:rsidR="00D85632">
                <w:rPr>
                  <w:color w:val="0000EE"/>
                  <w:u w:val="single" w:color="0000EE"/>
                </w:rPr>
                <w:t>office@labsys.fr</w:t>
              </w:r>
            </w:hyperlink>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Numero telefonico di emergenza</w:t>
      </w: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B513A8" w14:paraId="2519F037"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CF484" w14:textId="77777777" w:rsidR="00E7290F" w:rsidRPr="0069446B" w:rsidRDefault="00194BA1" w:rsidP="00AF647F">
            <w:pPr>
              <w:pStyle w:val="SDSTableTextHeading1"/>
              <w:rPr>
                <w:noProof w:val="0"/>
                <w:color w:val="auto"/>
              </w:rPr>
            </w:pPr>
            <w:bookmarkStart w:id="0" w:name="_Hlk200545681"/>
            <w:r w:rsidRPr="0069446B">
              <w:rPr>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FD27AC" w14:textId="77777777" w:rsidR="00E7290F" w:rsidRPr="0069446B" w:rsidRDefault="00194BA1" w:rsidP="00AF647F">
            <w:pPr>
              <w:pStyle w:val="SDSTableTextHeading1"/>
              <w:rPr>
                <w:noProof w:val="0"/>
                <w:color w:val="auto"/>
              </w:rPr>
            </w:pPr>
            <w:r w:rsidRPr="0069446B">
              <w:rPr>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7C269" w14:textId="77777777" w:rsidR="00E7290F" w:rsidRPr="0069446B" w:rsidRDefault="00194BA1" w:rsidP="00AF647F">
            <w:pPr>
              <w:pStyle w:val="SDSTableTextHeading1"/>
              <w:rPr>
                <w:noProof w:val="0"/>
                <w:color w:val="auto"/>
              </w:rPr>
            </w:pPr>
            <w:r w:rsidRPr="0069446B">
              <w:rPr>
                <w:color w:val="auto"/>
              </w:rPr>
              <w:t>Numero di emergenza</w:t>
            </w:r>
          </w:p>
        </w:tc>
      </w:tr>
      <w:tr w:rsidR="00B513A8" w14:paraId="42111A89" w14:textId="77777777" w:rsidTr="00B513A8">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213F0D" w14:textId="4FB77ABE"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CC417" w14:textId="61CB0209" w:rsidR="00E7290F" w:rsidRPr="0069446B" w:rsidRDefault="00194BA1" w:rsidP="00AF647F">
            <w:pPr>
              <w:pStyle w:val="SDSTableTextNormal"/>
              <w:rPr>
                <w:noProof w:val="0"/>
              </w:rPr>
            </w:pPr>
            <w:r w:rsidRPr="0069446B">
              <w:t>Centro Antiveleni di Bergamo.</w:t>
            </w:r>
          </w:p>
          <w:p w14:paraId="727B959F" w14:textId="4603B5AE" w:rsidR="00E7290F" w:rsidRPr="0069446B" w:rsidRDefault="00194BA1" w:rsidP="00AF647F">
            <w:pPr>
              <w:pStyle w:val="SDSTableTextNormal"/>
              <w:rPr>
                <w:noProof w:val="0"/>
              </w:rPr>
            </w:pPr>
            <w:r w:rsidRPr="0069446B">
              <w:t xml:space="preserve">Azienda Ospedaliera Papa Giovanni XXIII. </w:t>
            </w:r>
          </w:p>
          <w:p w14:paraId="0A27EADA" w14:textId="324C163E" w:rsidR="00E7290F" w:rsidRPr="0069446B" w:rsidRDefault="00194BA1" w:rsidP="00AF647F">
            <w:pPr>
              <w:pStyle w:val="SDSTableTextNormal"/>
              <w:rPr>
                <w:noProof w:val="0"/>
              </w:rPr>
            </w:pPr>
            <w:r w:rsidRPr="0069446B">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96ADD" w14:textId="2BAF4BB7" w:rsidR="00E7290F" w:rsidRPr="0069446B" w:rsidRDefault="00194BA1" w:rsidP="00AF647F">
            <w:pPr>
              <w:pStyle w:val="SDSTableTextNormal"/>
              <w:rPr>
                <w:noProof w:val="0"/>
              </w:rPr>
            </w:pPr>
            <w:r w:rsidRPr="0069446B">
              <w:t>800 88 33 00</w:t>
            </w:r>
          </w:p>
        </w:tc>
      </w:tr>
      <w:tr w:rsidR="00B513A8" w14:paraId="42111A8A"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6FCE8E"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5404B0" w14:textId="77777777" w:rsidR="00E7290F" w:rsidRPr="0069446B" w:rsidRDefault="00194BA1" w:rsidP="00AF647F">
            <w:pPr>
              <w:pStyle w:val="SDSTableTextNormal"/>
              <w:rPr>
                <w:noProof w:val="0"/>
              </w:rPr>
            </w:pPr>
            <w:r w:rsidRPr="0069446B">
              <w:t>Centro Antiveleni di Milano.</w:t>
            </w:r>
          </w:p>
          <w:p w14:paraId="3A44AB61" w14:textId="77777777" w:rsidR="00E7290F" w:rsidRPr="0069446B" w:rsidRDefault="00194BA1" w:rsidP="00AF647F">
            <w:pPr>
              <w:pStyle w:val="SDSTableTextNormal"/>
              <w:rPr>
                <w:noProof w:val="0"/>
              </w:rPr>
            </w:pPr>
            <w:r w:rsidRPr="0069446B">
              <w:t xml:space="preserve">Ospedale Niguarda Ca' Granda. </w:t>
            </w:r>
          </w:p>
          <w:p w14:paraId="776F811A" w14:textId="77777777" w:rsidR="00E7290F" w:rsidRPr="0069446B" w:rsidRDefault="00194BA1" w:rsidP="00AF647F">
            <w:pPr>
              <w:pStyle w:val="SDSTableTextNormal"/>
              <w:rPr>
                <w:noProof w:val="0"/>
              </w:rPr>
            </w:pPr>
            <w:r w:rsidRPr="0069446B">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B8AC9F" w14:textId="77777777" w:rsidR="00E7290F" w:rsidRPr="0069446B" w:rsidRDefault="00194BA1" w:rsidP="00AF647F">
            <w:pPr>
              <w:pStyle w:val="SDSTableTextNormal"/>
              <w:rPr>
                <w:noProof w:val="0"/>
              </w:rPr>
            </w:pPr>
            <w:r w:rsidRPr="0069446B">
              <w:t>02 6610 1029</w:t>
            </w:r>
          </w:p>
        </w:tc>
      </w:tr>
      <w:tr w:rsidR="00B513A8" w14:paraId="42111A8B"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C31213"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99333A" w14:textId="77777777" w:rsidR="00E7290F" w:rsidRPr="0069446B" w:rsidRDefault="00194BA1" w:rsidP="00AF647F">
            <w:pPr>
              <w:pStyle w:val="SDSTableTextNormal"/>
              <w:rPr>
                <w:noProof w:val="0"/>
              </w:rPr>
            </w:pPr>
            <w:r w:rsidRPr="0069446B">
              <w:t>Centro Antiveleni di Roma.</w:t>
            </w:r>
          </w:p>
          <w:p w14:paraId="444F071F" w14:textId="77777777" w:rsidR="00E7290F" w:rsidRPr="0069446B" w:rsidRDefault="00194BA1" w:rsidP="00AF647F">
            <w:pPr>
              <w:pStyle w:val="SDSTableTextNormal"/>
              <w:rPr>
                <w:noProof w:val="0"/>
              </w:rPr>
            </w:pPr>
            <w:r w:rsidRPr="0069446B">
              <w:t>CAV Policlinico "A. Gemelli". Dipartimento di Tossicologia Clinica</w:t>
            </w:r>
            <w:r w:rsidRPr="0069446B">
              <w:br/>
              <w:t xml:space="preserve">Universita Cattolica del Sacro Cuore. </w:t>
            </w:r>
          </w:p>
          <w:p w14:paraId="26D0FBF1" w14:textId="77777777" w:rsidR="00E7290F" w:rsidRPr="0069446B" w:rsidRDefault="00194BA1" w:rsidP="00AF647F">
            <w:pPr>
              <w:pStyle w:val="SDSTableTextNormal"/>
              <w:rPr>
                <w:noProof w:val="0"/>
              </w:rPr>
            </w:pPr>
            <w:r w:rsidRPr="0069446B">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5E118F" w14:textId="77777777" w:rsidR="00E7290F" w:rsidRPr="0069446B" w:rsidRDefault="00194BA1" w:rsidP="00AF647F">
            <w:pPr>
              <w:pStyle w:val="SDSTableTextNormal"/>
              <w:rPr>
                <w:noProof w:val="0"/>
              </w:rPr>
            </w:pPr>
            <w:r w:rsidRPr="0069446B">
              <w:t>06 305 4343</w:t>
            </w:r>
          </w:p>
        </w:tc>
      </w:tr>
      <w:tr w:rsidR="00B513A8" w14:paraId="42111A8C"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D47FF4"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3D87CA" w14:textId="77777777" w:rsidR="00E7290F" w:rsidRPr="0069446B" w:rsidRDefault="00194BA1" w:rsidP="00AF647F">
            <w:pPr>
              <w:pStyle w:val="SDSTableTextNormal"/>
              <w:rPr>
                <w:noProof w:val="0"/>
              </w:rPr>
            </w:pPr>
            <w:r w:rsidRPr="0069446B">
              <w:t>Centro Antiveleni di Roma.</w:t>
            </w:r>
          </w:p>
          <w:p w14:paraId="478F032F" w14:textId="77777777" w:rsidR="00E7290F" w:rsidRPr="0069446B" w:rsidRDefault="00194BA1" w:rsidP="00AF647F">
            <w:pPr>
              <w:pStyle w:val="SDSTableTextNormal"/>
              <w:rPr>
                <w:noProof w:val="0"/>
              </w:rPr>
            </w:pPr>
            <w:r w:rsidRPr="0069446B">
              <w:t xml:space="preserve">CAV Policlinico "Umberto I". Università di Roma. </w:t>
            </w:r>
          </w:p>
          <w:p w14:paraId="547A01C2" w14:textId="77777777" w:rsidR="00E7290F" w:rsidRPr="0069446B" w:rsidRDefault="00194BA1" w:rsidP="00AF647F">
            <w:pPr>
              <w:pStyle w:val="SDSTableTextNormal"/>
              <w:rPr>
                <w:noProof w:val="0"/>
              </w:rPr>
            </w:pPr>
            <w:r w:rsidRPr="0069446B">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A24797" w14:textId="77777777" w:rsidR="00E7290F" w:rsidRPr="0069446B" w:rsidRDefault="00194BA1" w:rsidP="00AF647F">
            <w:pPr>
              <w:pStyle w:val="SDSTableTextNormal"/>
              <w:rPr>
                <w:noProof w:val="0"/>
              </w:rPr>
            </w:pPr>
            <w:r w:rsidRPr="0069446B">
              <w:t>06 4997 8000</w:t>
            </w:r>
          </w:p>
        </w:tc>
      </w:tr>
      <w:tr w:rsidR="00B513A8" w14:paraId="42111A8D"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15D12"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7C66FC" w14:textId="77777777" w:rsidR="00E7290F" w:rsidRPr="0069446B" w:rsidRDefault="00194BA1" w:rsidP="00AF647F">
            <w:pPr>
              <w:pStyle w:val="SDSTableTextNormal"/>
              <w:rPr>
                <w:noProof w:val="0"/>
              </w:rPr>
            </w:pPr>
            <w:r w:rsidRPr="0069446B">
              <w:t>Centro Antiveleni di Firenze.</w:t>
            </w:r>
          </w:p>
          <w:p w14:paraId="1387BD86" w14:textId="77777777" w:rsidR="00E7290F" w:rsidRPr="0069446B" w:rsidRDefault="00194BA1" w:rsidP="00AF647F">
            <w:pPr>
              <w:pStyle w:val="SDSTableTextNormal"/>
              <w:rPr>
                <w:noProof w:val="0"/>
              </w:rPr>
            </w:pPr>
            <w:r w:rsidRPr="0069446B">
              <w:t xml:space="preserve">Az. Osp. "Careggi" U.O. Tossicologia Medica. S.O.D. di Tossicologia Clinicaicologia Clinica. </w:t>
            </w:r>
          </w:p>
          <w:p w14:paraId="597E6757" w14:textId="77777777" w:rsidR="00E7290F" w:rsidRPr="0069446B" w:rsidRDefault="00194BA1" w:rsidP="00AF647F">
            <w:pPr>
              <w:pStyle w:val="SDSTableTextNormal"/>
              <w:rPr>
                <w:noProof w:val="0"/>
              </w:rPr>
            </w:pPr>
            <w:r w:rsidRPr="0069446B">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4F4E25" w14:textId="77777777" w:rsidR="00E7290F" w:rsidRPr="0069446B" w:rsidRDefault="00194BA1" w:rsidP="00AF647F">
            <w:pPr>
              <w:pStyle w:val="SDSTableTextNormal"/>
              <w:rPr>
                <w:noProof w:val="0"/>
              </w:rPr>
            </w:pPr>
            <w:r w:rsidRPr="0069446B">
              <w:t>055 794 7819</w:t>
            </w:r>
          </w:p>
        </w:tc>
      </w:tr>
      <w:tr w:rsidR="00B513A8" w14:paraId="42111A8E"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75BD9B"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F7A6D1" w14:textId="77777777" w:rsidR="00E7290F" w:rsidRPr="0069446B" w:rsidRDefault="00194BA1" w:rsidP="00AF647F">
            <w:pPr>
              <w:pStyle w:val="SDSTableTextNormal"/>
              <w:rPr>
                <w:noProof w:val="0"/>
              </w:rPr>
            </w:pPr>
            <w:r w:rsidRPr="0069446B">
              <w:t>Centro Antiveleni di Pavia.</w:t>
            </w:r>
          </w:p>
          <w:p w14:paraId="24C79305" w14:textId="77777777" w:rsidR="00E7290F" w:rsidRPr="0069446B" w:rsidRDefault="00194BA1" w:rsidP="00AF647F">
            <w:pPr>
              <w:pStyle w:val="SDSTableTextNormal"/>
              <w:rPr>
                <w:noProof w:val="0"/>
              </w:rPr>
            </w:pPr>
            <w:r w:rsidRPr="0069446B">
              <w:t xml:space="preserve">CAV Centro Nazionale di Informazione Tossicologica. Istituti Clinici Scientifici Maugeri Spa. </w:t>
            </w:r>
          </w:p>
          <w:p w14:paraId="175FDA4C" w14:textId="77777777" w:rsidR="00E7290F" w:rsidRPr="0069446B" w:rsidRDefault="00194BA1" w:rsidP="00AF647F">
            <w:pPr>
              <w:pStyle w:val="SDSTableTextNormal"/>
              <w:rPr>
                <w:noProof w:val="0"/>
              </w:rPr>
            </w:pPr>
            <w:r w:rsidRPr="0069446B">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4640EB" w14:textId="77777777" w:rsidR="00E7290F" w:rsidRPr="0069446B" w:rsidRDefault="00194BA1" w:rsidP="00AF647F">
            <w:pPr>
              <w:pStyle w:val="SDSTableTextNormal"/>
              <w:rPr>
                <w:noProof w:val="0"/>
              </w:rPr>
            </w:pPr>
            <w:r w:rsidRPr="0069446B">
              <w:t>03 822 4444</w:t>
            </w:r>
          </w:p>
        </w:tc>
      </w:tr>
      <w:tr w:rsidR="00B513A8" w14:paraId="42111A8F"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3550C3"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681711" w14:textId="77777777" w:rsidR="00E7290F" w:rsidRPr="0069446B" w:rsidRDefault="00194BA1" w:rsidP="00AF647F">
            <w:pPr>
              <w:pStyle w:val="SDSTableTextNormal"/>
              <w:rPr>
                <w:noProof w:val="0"/>
              </w:rPr>
            </w:pPr>
            <w:r w:rsidRPr="0069446B">
              <w:t>Centro Antiveleni di Roma.</w:t>
            </w:r>
          </w:p>
          <w:p w14:paraId="3D49B2EE" w14:textId="77777777" w:rsidR="00E7290F" w:rsidRPr="0069446B" w:rsidRDefault="00194BA1" w:rsidP="00AF647F">
            <w:pPr>
              <w:pStyle w:val="SDSTableTextNormal"/>
              <w:rPr>
                <w:noProof w:val="0"/>
              </w:rPr>
            </w:pPr>
            <w:r w:rsidRPr="0069446B">
              <w:t xml:space="preserve">CAV “Osp. Pediatrico Bambino Gesù” Dip. Emergenza e Accettazione DEA. </w:t>
            </w:r>
          </w:p>
          <w:p w14:paraId="4F622070" w14:textId="77777777" w:rsidR="00E7290F" w:rsidRPr="0069446B" w:rsidRDefault="00194BA1" w:rsidP="00AF647F">
            <w:pPr>
              <w:pStyle w:val="SDSTableTextNormal"/>
              <w:rPr>
                <w:noProof w:val="0"/>
              </w:rPr>
            </w:pPr>
            <w:r w:rsidRPr="0069446B">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834993" w14:textId="77777777" w:rsidR="00E7290F" w:rsidRPr="0069446B" w:rsidRDefault="00194BA1" w:rsidP="00AF647F">
            <w:pPr>
              <w:pStyle w:val="SDSTableTextNormal"/>
              <w:rPr>
                <w:noProof w:val="0"/>
              </w:rPr>
            </w:pPr>
            <w:r w:rsidRPr="0069446B">
              <w:t>06 6859 3726</w:t>
            </w:r>
          </w:p>
        </w:tc>
      </w:tr>
      <w:tr w:rsidR="00B513A8" w14:paraId="42111A90"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AA3A90"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955597" w14:textId="77777777" w:rsidR="00E7290F" w:rsidRPr="0069446B" w:rsidRDefault="00194BA1" w:rsidP="00AF647F">
            <w:pPr>
              <w:pStyle w:val="SDSTableTextNormal"/>
              <w:rPr>
                <w:noProof w:val="0"/>
              </w:rPr>
            </w:pPr>
            <w:r w:rsidRPr="0069446B">
              <w:t>Centro Antiveleni di Foggia.</w:t>
            </w:r>
          </w:p>
          <w:p w14:paraId="4E018A4B" w14:textId="77777777" w:rsidR="00E7290F" w:rsidRPr="0069446B" w:rsidRDefault="00194BA1" w:rsidP="00AF647F">
            <w:pPr>
              <w:pStyle w:val="SDSTableTextNormal"/>
              <w:rPr>
                <w:noProof w:val="0"/>
              </w:rPr>
            </w:pPr>
            <w:r w:rsidRPr="0069446B">
              <w:t xml:space="preserve">Az. Osp. Univ. Foggia. </w:t>
            </w:r>
          </w:p>
          <w:p w14:paraId="2C23436D" w14:textId="77777777" w:rsidR="00E7290F" w:rsidRPr="0069446B" w:rsidRDefault="00194BA1" w:rsidP="00AF647F">
            <w:pPr>
              <w:pStyle w:val="SDSTableTextNormal"/>
              <w:rPr>
                <w:noProof w:val="0"/>
              </w:rPr>
            </w:pPr>
            <w:r w:rsidRPr="0069446B">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DE80D1" w14:textId="77777777" w:rsidR="00E7290F" w:rsidRPr="0069446B" w:rsidRDefault="00194BA1" w:rsidP="00AF647F">
            <w:pPr>
              <w:pStyle w:val="SDSTableTextNormal"/>
              <w:rPr>
                <w:noProof w:val="0"/>
              </w:rPr>
            </w:pPr>
            <w:r w:rsidRPr="0069446B">
              <w:t>800 183 459</w:t>
            </w:r>
          </w:p>
        </w:tc>
      </w:tr>
      <w:tr w:rsidR="00B513A8" w14:paraId="42111A91"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00B20E" w14:textId="77777777" w:rsidR="00E7290F" w:rsidRPr="0069446B" w:rsidRDefault="00194BA1"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BBC504" w14:textId="77777777" w:rsidR="00E7290F" w:rsidRPr="0069446B" w:rsidRDefault="00194BA1" w:rsidP="00AF647F">
            <w:pPr>
              <w:pStyle w:val="SDSTableTextNormal"/>
              <w:rPr>
                <w:noProof w:val="0"/>
              </w:rPr>
            </w:pPr>
            <w:r w:rsidRPr="0069446B">
              <w:t>Centro Antiveleni di Napoli.</w:t>
            </w:r>
          </w:p>
          <w:p w14:paraId="2581DCBB" w14:textId="77777777" w:rsidR="00E7290F" w:rsidRPr="0069446B" w:rsidRDefault="00194BA1" w:rsidP="00AF647F">
            <w:pPr>
              <w:pStyle w:val="SDSTableTextNormal"/>
              <w:rPr>
                <w:noProof w:val="0"/>
              </w:rPr>
            </w:pPr>
            <w:r w:rsidRPr="0069446B">
              <w:t xml:space="preserve">Az. Osp. "A. Cardarelli". </w:t>
            </w:r>
          </w:p>
          <w:p w14:paraId="01FDC735" w14:textId="77777777" w:rsidR="00E7290F" w:rsidRPr="0069446B" w:rsidRDefault="00194BA1" w:rsidP="00AF647F">
            <w:pPr>
              <w:pStyle w:val="SDSTableTextNormal"/>
              <w:rPr>
                <w:noProof w:val="0"/>
              </w:rPr>
            </w:pPr>
            <w:r w:rsidRPr="0069446B">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CFE47D" w14:textId="77777777" w:rsidR="00E7290F" w:rsidRPr="0069446B" w:rsidRDefault="00194BA1" w:rsidP="00AF647F">
            <w:pPr>
              <w:pStyle w:val="SDSTableTextNormal"/>
              <w:rPr>
                <w:noProof w:val="0"/>
              </w:rPr>
            </w:pPr>
            <w:r w:rsidRPr="0069446B">
              <w:t>081 54 53 333</w:t>
            </w:r>
          </w:p>
        </w:tc>
      </w:tr>
      <w:tr w:rsidR="00B513A8" w14:paraId="42111A92" w14:textId="77777777" w:rsidTr="00B513A8">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7D7E01" w14:textId="77777777" w:rsidR="00E7290F" w:rsidRPr="0069446B" w:rsidRDefault="00194BA1" w:rsidP="00AF647F">
            <w:pPr>
              <w:pStyle w:val="SDSTableTextNormal"/>
              <w:rPr>
                <w:noProof w:val="0"/>
              </w:rPr>
            </w:pPr>
            <w:r w:rsidRPr="0069446B">
              <w:lastRenderedPageBreak/>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57E12E" w14:textId="77777777" w:rsidR="00E7290F" w:rsidRPr="0069446B" w:rsidRDefault="00194BA1" w:rsidP="00AF647F">
            <w:pPr>
              <w:pStyle w:val="SDSTableTextNormal"/>
              <w:rPr>
                <w:noProof w:val="0"/>
              </w:rPr>
            </w:pPr>
            <w:r w:rsidRPr="0069446B">
              <w:t>Centro Antiveleni di Verona.</w:t>
            </w:r>
          </w:p>
          <w:p w14:paraId="38665C02" w14:textId="77777777" w:rsidR="00E7290F" w:rsidRPr="0069446B" w:rsidRDefault="00194BA1" w:rsidP="00AF647F">
            <w:pPr>
              <w:pStyle w:val="SDSTableTextNormal"/>
              <w:rPr>
                <w:noProof w:val="0"/>
              </w:rPr>
            </w:pPr>
            <w:r w:rsidRPr="0069446B">
              <w:t xml:space="preserve">Azienda Ospedaliera Integrata Verona. </w:t>
            </w:r>
          </w:p>
          <w:p w14:paraId="49E47857" w14:textId="77777777" w:rsidR="00E7290F" w:rsidRPr="0069446B" w:rsidRDefault="00194BA1" w:rsidP="00AF647F">
            <w:pPr>
              <w:pStyle w:val="SDSTableTextNormal"/>
              <w:rPr>
                <w:noProof w:val="0"/>
              </w:rPr>
            </w:pPr>
            <w:r w:rsidRPr="0069446B">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E9839C" w14:textId="77777777" w:rsidR="00E7290F" w:rsidRPr="0069446B" w:rsidRDefault="00194BA1" w:rsidP="00AF647F">
            <w:pPr>
              <w:pStyle w:val="SDSTableTextNormal"/>
              <w:rPr>
                <w:noProof w:val="0"/>
              </w:rPr>
            </w:pPr>
            <w:r w:rsidRPr="0069446B">
              <w:t>800 011 858</w:t>
            </w:r>
          </w:p>
        </w:tc>
      </w:tr>
    </w:tbl>
    <w:bookmarkEnd w:id="0"/>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2</w:t>
      </w:r>
      <w:r w:rsidR="00194BA1" w:rsidRPr="0069446B">
        <w:rPr>
          <w:noProof w:val="0"/>
          <w:color w:val="auto"/>
          <w:lang w:val="fr-BE"/>
        </w:rPr>
        <w:t xml:space="preserve">: </w:t>
      </w:r>
      <w:r w:rsidRPr="0069446B">
        <w:rPr>
          <w:color w:val="auto"/>
          <w:lang w:val="fr-BE"/>
        </w:rPr>
        <w:t>Identificazione dei pericoli</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BD5FB4" w:rsidRPr="0069446B">
        <w:rPr>
          <w:color w:val="auto"/>
          <w:lang w:val="fr-BE"/>
        </w:rPr>
        <w:t>Classificazione della sostanza o della miscela</w:t>
      </w:r>
    </w:p>
    <w:p w14:paraId="5A5BA6A5" w14:textId="56A2E9A0" w:rsidR="00827634" w:rsidRPr="0069446B" w:rsidRDefault="00194BA1" w:rsidP="00EE0840">
      <w:pPr>
        <w:pStyle w:val="SDSTextHeading3"/>
        <w:rPr>
          <w:noProof w:val="0"/>
          <w:color w:val="auto"/>
          <w:lang w:val="fr-BE"/>
        </w:rPr>
      </w:pPr>
      <w:r w:rsidRPr="0069446B">
        <w:rPr>
          <w:color w:val="auto"/>
          <w:lang w:val="fr-BE"/>
        </w:rPr>
        <w:t>Classificazione secondo il regolamento (CE) n.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B513A8"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69446B" w:rsidRDefault="00194BA1" w:rsidP="00987B17">
            <w:pPr>
              <w:pStyle w:val="SDSTableTextNormal"/>
              <w:rPr>
                <w:noProof w:val="0"/>
              </w:rPr>
            </w:pPr>
            <w:r w:rsidRPr="0069446B">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H317</w:t>
            </w:r>
            <w:r w:rsidR="00194BA1"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r w:rsidR="00B513A8" w14:paraId="013F4127" w14:textId="77777777" w:rsidTr="00726908">
        <w:tc>
          <w:tcPr>
            <w:tcW w:w="4500" w:type="dxa"/>
            <w:tcBorders>
              <w:top w:val="none" w:sz="0" w:space="0" w:color="000000"/>
              <w:left w:val="none" w:sz="0" w:space="0" w:color="000000"/>
              <w:bottom w:val="none" w:sz="0" w:space="0" w:color="000000"/>
              <w:right w:val="none" w:sz="0" w:space="0" w:color="000000"/>
            </w:tcBorders>
          </w:tcPr>
          <w:p w14:paraId="056AE7FE" w14:textId="77777777" w:rsidR="00726908" w:rsidRPr="0069446B" w:rsidRDefault="00194BA1" w:rsidP="00987B17">
            <w:pPr>
              <w:pStyle w:val="SDSTableTextNormal"/>
              <w:rPr>
                <w:noProof w:val="0"/>
              </w:rPr>
            </w:pPr>
            <w:r w:rsidRPr="0069446B">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14:paraId="7152B976" w14:textId="77777777" w:rsidR="00726908" w:rsidRPr="0069446B" w:rsidRDefault="00FA7F7F" w:rsidP="00987B17">
            <w:pPr>
              <w:pStyle w:val="SDSTableTextNormal"/>
              <w:rPr>
                <w:noProof w:val="0"/>
              </w:rPr>
            </w:pPr>
            <w:r w:rsidRPr="0069446B">
              <w:t>H412</w:t>
            </w:r>
            <w:r w:rsidR="00194BA1"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0DA1DAEF" w14:textId="77777777" w:rsidR="00726908" w:rsidRPr="0069446B" w:rsidRDefault="00726908" w:rsidP="00987B17">
            <w:pPr>
              <w:pStyle w:val="SDSTableTextNormal"/>
              <w:rPr>
                <w:noProof w:val="0"/>
              </w:rPr>
            </w:pPr>
          </w:p>
        </w:tc>
      </w:tr>
    </w:tbl>
    <w:p w14:paraId="29F388B8" w14:textId="4336E5B9" w:rsidR="00827634" w:rsidRPr="0069446B" w:rsidRDefault="00194BA1" w:rsidP="009E5102">
      <w:pPr>
        <w:pStyle w:val="SDSTextNormal"/>
        <w:rPr>
          <w:noProof/>
        </w:rPr>
      </w:pPr>
      <w:r>
        <w:rPr>
          <w:noProof/>
        </w:rPr>
        <w:t>Testo completo delle indicazioni H e EUH: vedere la sezione 16</w:t>
      </w:r>
    </w:p>
    <w:p w14:paraId="055D903E" w14:textId="69DDCAEA" w:rsidR="00827634" w:rsidRPr="0069446B" w:rsidRDefault="00194BA1" w:rsidP="00EE0840">
      <w:pPr>
        <w:pStyle w:val="SDSTextHeading3"/>
        <w:rPr>
          <w:noProof w:val="0"/>
          <w:color w:val="auto"/>
        </w:rPr>
      </w:pPr>
      <w:r w:rsidRPr="0069446B">
        <w:rPr>
          <w:color w:val="auto"/>
        </w:rPr>
        <w:t>Effetti avversi fisico-chimici, per la salute umana e per l’ambiente</w:t>
      </w:r>
    </w:p>
    <w:p w14:paraId="70925B83" w14:textId="5215662C" w:rsidR="00827634" w:rsidRPr="0069446B" w:rsidRDefault="00194BA1" w:rsidP="009E5102">
      <w:pPr>
        <w:pStyle w:val="SDSTextNormal"/>
      </w:pPr>
      <w:r>
        <w:rPr>
          <w:noProof/>
        </w:rPr>
        <w:t>Può provocare una reazione allergica cutanea. Nocivo per gli organismi acquatici con effetti di lunga durata.</w:t>
      </w:r>
    </w:p>
    <w:p w14:paraId="226334BD" w14:textId="584D7079" w:rsidR="00827634" w:rsidRPr="0069446B" w:rsidRDefault="00DD1AEA" w:rsidP="00E62D88">
      <w:pPr>
        <w:pStyle w:val="SDSTextHeading2"/>
        <w:rPr>
          <w:noProof w:val="0"/>
          <w:color w:val="auto"/>
          <w:lang w:val="en-GB"/>
        </w:rPr>
      </w:pPr>
      <w:r w:rsidRPr="0069446B">
        <w:rPr>
          <w:noProof w:val="0"/>
          <w:color w:val="auto"/>
          <w:lang w:val="en-GB"/>
        </w:rPr>
        <w:t xml:space="preserve">2.2. </w:t>
      </w:r>
      <w:r w:rsidR="00FA7F7F" w:rsidRPr="0069446B">
        <w:rPr>
          <w:color w:val="auto"/>
          <w:lang w:val="en-GB"/>
        </w:rPr>
        <w:t>Elementi dell’etichetta</w:t>
      </w:r>
    </w:p>
    <w:p w14:paraId="53D9E98C" w14:textId="597293E4" w:rsidR="00827634" w:rsidRPr="0069446B" w:rsidRDefault="00194BA1" w:rsidP="00EE0840">
      <w:pPr>
        <w:pStyle w:val="SDSTextHeading3"/>
        <w:rPr>
          <w:noProof w:val="0"/>
          <w:color w:val="auto"/>
        </w:rPr>
      </w:pPr>
      <w:r w:rsidRPr="0069446B">
        <w:rPr>
          <w:color w:val="auto"/>
        </w:rPr>
        <w:t>Etichettatura secondo il Regolamento CE n.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B513A8" w14:paraId="531367F6" w14:textId="77777777" w:rsidTr="00CF3C4E">
        <w:tc>
          <w:tcPr>
            <w:tcW w:w="3685" w:type="dxa"/>
            <w:tcBorders>
              <w:top w:val="none" w:sz="0" w:space="0" w:color="000000"/>
              <w:left w:val="none" w:sz="0" w:space="0" w:color="000000"/>
              <w:bottom w:val="none" w:sz="0" w:space="0" w:color="000000"/>
              <w:right w:val="none" w:sz="0" w:space="0" w:color="000000"/>
            </w:tcBorders>
          </w:tcPr>
          <w:p w14:paraId="09853F86" w14:textId="03A060AF" w:rsidR="00231E3C" w:rsidRPr="0069446B" w:rsidRDefault="00FA7F7F" w:rsidP="00A51479">
            <w:pPr>
              <w:pStyle w:val="SDSTableTextNormal"/>
              <w:rPr>
                <w:noProof w:val="0"/>
              </w:rPr>
            </w:pPr>
            <w:r w:rsidRPr="0069446B">
              <w:t>Pittogrammi di pericoli (CLP)</w:t>
            </w:r>
          </w:p>
        </w:tc>
        <w:tc>
          <w:tcPr>
            <w:tcW w:w="284" w:type="dxa"/>
            <w:tcBorders>
              <w:top w:val="none" w:sz="0" w:space="0" w:color="000000"/>
              <w:left w:val="none" w:sz="0" w:space="0" w:color="000000"/>
              <w:bottom w:val="none" w:sz="0" w:space="0" w:color="000000"/>
              <w:right w:val="none" w:sz="0" w:space="0" w:color="000000"/>
            </w:tcBorders>
          </w:tcPr>
          <w:p w14:paraId="57E2A456" w14:textId="77777777" w:rsidR="00231E3C" w:rsidRPr="0069446B" w:rsidRDefault="00194BA1" w:rsidP="00E10F5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14:paraId="2CC75AF9" w14:textId="6B3E5396" w:rsidR="00231E3C" w:rsidRPr="0069446B" w:rsidRDefault="00FA7F7F" w:rsidP="001435ED">
            <w:pPr>
              <w:pStyle w:val="SDSTableTextCentered"/>
              <w:rPr>
                <w:noProof w:val="0"/>
              </w:rPr>
            </w:pPr>
            <w:r w:rsidRPr="0069446B">
              <w:drawing>
                <wp:inline distT="0" distB="0" distL="0" distR="0" wp14:anchorId="4852C7DC" wp14:editId="2ACA20A9">
                  <wp:extent cx="635000" cy="635000"/>
                  <wp:effectExtent l="0" t="0" r="0" b="0"/>
                  <wp:docPr id="100001" name="Image 100001"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14:paraId="76F9D33A" w14:textId="4AE42712"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692950ED" w14:textId="2E6C5141"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711293D9" w14:textId="42F16FFE"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70BEE06B" w14:textId="62D224D5" w:rsidR="00231E3C" w:rsidRPr="0069446B" w:rsidRDefault="00231E3C" w:rsidP="001435ED">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14:paraId="65B45AFC" w14:textId="3C7954BC" w:rsidR="00231E3C" w:rsidRPr="0069446B" w:rsidRDefault="00231E3C" w:rsidP="001435ED">
            <w:pPr>
              <w:pStyle w:val="SDSTableTextCentered"/>
              <w:rPr>
                <w:noProof w:val="0"/>
              </w:rPr>
            </w:pPr>
          </w:p>
        </w:tc>
      </w:tr>
      <w:tr w:rsidR="00B513A8" w14:paraId="25CDDBF4" w14:textId="77777777" w:rsidTr="00CF3C4E">
        <w:tc>
          <w:tcPr>
            <w:tcW w:w="3685" w:type="dxa"/>
            <w:tcBorders>
              <w:top w:val="none" w:sz="0" w:space="0" w:color="000000"/>
              <w:left w:val="none" w:sz="0" w:space="0" w:color="000000"/>
              <w:bottom w:val="none" w:sz="0" w:space="0" w:color="000000"/>
              <w:right w:val="none" w:sz="0" w:space="0" w:color="000000"/>
            </w:tcBorders>
          </w:tcPr>
          <w:p w14:paraId="2A883038" w14:textId="77777777" w:rsidR="00231E3C" w:rsidRPr="0069446B" w:rsidRDefault="00231E3C" w:rsidP="00A51479">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14:paraId="45AEA4BE" w14:textId="77777777" w:rsidR="00231E3C" w:rsidRPr="0069446B" w:rsidRDefault="00231E3C" w:rsidP="001435ED">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14:paraId="57F2E30A" w14:textId="24702AC5" w:rsidR="00231E3C" w:rsidRPr="0069446B" w:rsidRDefault="00FA7F7F" w:rsidP="001435ED">
            <w:pPr>
              <w:pStyle w:val="SDSTableTextCentered"/>
              <w:rPr>
                <w:noProof w:val="0"/>
              </w:rPr>
            </w:pPr>
            <w:r w:rsidRPr="0069446B">
              <w:t>GHS07</w:t>
            </w:r>
          </w:p>
        </w:tc>
        <w:tc>
          <w:tcPr>
            <w:tcW w:w="1077" w:type="dxa"/>
            <w:tcBorders>
              <w:top w:val="none" w:sz="0" w:space="0" w:color="000000"/>
              <w:left w:val="none" w:sz="0" w:space="0" w:color="000000"/>
              <w:bottom w:val="none" w:sz="0" w:space="0" w:color="000000"/>
              <w:right w:val="none" w:sz="0" w:space="0" w:color="000000"/>
            </w:tcBorders>
          </w:tcPr>
          <w:p w14:paraId="1BFCE48E" w14:textId="65A3F993"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4FD8E0F8" w14:textId="5F02E27B"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4E3B6B93" w14:textId="5ADF2AF4" w:rsidR="00231E3C" w:rsidRPr="0069446B" w:rsidRDefault="00231E3C" w:rsidP="001435ED">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14:paraId="589ACC4E" w14:textId="7D99C3B5" w:rsidR="00231E3C" w:rsidRPr="0069446B" w:rsidRDefault="00231E3C" w:rsidP="001435ED">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14:paraId="459CA760" w14:textId="790AC770" w:rsidR="00231E3C" w:rsidRPr="0069446B" w:rsidRDefault="00231E3C" w:rsidP="001435ED">
            <w:pPr>
              <w:pStyle w:val="SDSTableTextCentered"/>
              <w:rPr>
                <w:noProof w:val="0"/>
              </w:rPr>
            </w:pPr>
          </w:p>
        </w:tc>
      </w:tr>
      <w:tr w:rsidR="00B513A8" w14:paraId="3F65072B" w14:textId="77777777" w:rsidTr="00CF3C4E">
        <w:tc>
          <w:tcPr>
            <w:tcW w:w="3685" w:type="dxa"/>
            <w:tcBorders>
              <w:top w:val="none" w:sz="0" w:space="0" w:color="000000"/>
              <w:left w:val="none" w:sz="0" w:space="0" w:color="000000"/>
              <w:bottom w:val="none" w:sz="0" w:space="0" w:color="000000"/>
              <w:right w:val="none" w:sz="0" w:space="0" w:color="000000"/>
            </w:tcBorders>
          </w:tcPr>
          <w:p w14:paraId="657BDD74" w14:textId="4B9181B8" w:rsidR="00231E3C" w:rsidRPr="0069446B" w:rsidRDefault="00FA7F7F" w:rsidP="00E36840">
            <w:pPr>
              <w:pStyle w:val="SDSTableTextNormal"/>
              <w:rPr>
                <w:noProof w:val="0"/>
              </w:rPr>
            </w:pPr>
            <w:r w:rsidRPr="0069446B">
              <w:t>Avvertenza (CLP)</w:t>
            </w:r>
          </w:p>
        </w:tc>
        <w:tc>
          <w:tcPr>
            <w:tcW w:w="284" w:type="dxa"/>
            <w:tcBorders>
              <w:top w:val="none" w:sz="0" w:space="0" w:color="000000"/>
              <w:left w:val="none" w:sz="0" w:space="0" w:color="000000"/>
              <w:bottom w:val="none" w:sz="0" w:space="0" w:color="000000"/>
              <w:right w:val="none" w:sz="0" w:space="0" w:color="000000"/>
            </w:tcBorders>
          </w:tcPr>
          <w:p w14:paraId="5BEBA5B9" w14:textId="77777777" w:rsidR="00231E3C" w:rsidRPr="0069446B" w:rsidRDefault="00194BA1" w:rsidP="00E10F5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14:paraId="7A418A56" w14:textId="53A3498D" w:rsidR="00231E3C" w:rsidRPr="0069446B" w:rsidRDefault="00194BA1" w:rsidP="00E36840">
            <w:pPr>
              <w:pStyle w:val="SDSTableTextNormal"/>
              <w:rPr>
                <w:noProof w:val="0"/>
              </w:rPr>
            </w:pPr>
            <w:r w:rsidRPr="0069446B">
              <w:t>Attenzione</w:t>
            </w:r>
          </w:p>
        </w:tc>
      </w:tr>
      <w:tr w:rsidR="00B513A8" w14:paraId="3D4A98A9" w14:textId="77777777" w:rsidTr="00CF3C4E">
        <w:tc>
          <w:tcPr>
            <w:tcW w:w="3685" w:type="dxa"/>
            <w:tcBorders>
              <w:top w:val="none" w:sz="0" w:space="0" w:color="000000"/>
              <w:left w:val="none" w:sz="0" w:space="0" w:color="000000"/>
              <w:bottom w:val="none" w:sz="0" w:space="0" w:color="000000"/>
              <w:right w:val="none" w:sz="0" w:space="0" w:color="000000"/>
            </w:tcBorders>
          </w:tcPr>
          <w:p w14:paraId="21D0D543" w14:textId="1B173C16" w:rsidR="00231E3C" w:rsidRPr="0069446B" w:rsidRDefault="00FA7F7F" w:rsidP="00E36840">
            <w:pPr>
              <w:pStyle w:val="SDSTableTextNormal"/>
              <w:rPr>
                <w:noProof w:val="0"/>
              </w:rPr>
            </w:pPr>
            <w:r w:rsidRPr="0069446B">
              <w:t>Contiene</w:t>
            </w:r>
          </w:p>
        </w:tc>
        <w:tc>
          <w:tcPr>
            <w:tcW w:w="284" w:type="dxa"/>
            <w:tcBorders>
              <w:top w:val="none" w:sz="0" w:space="0" w:color="000000"/>
              <w:left w:val="none" w:sz="0" w:space="0" w:color="000000"/>
              <w:bottom w:val="none" w:sz="0" w:space="0" w:color="000000"/>
              <w:right w:val="none" w:sz="0" w:space="0" w:color="000000"/>
            </w:tcBorders>
          </w:tcPr>
          <w:p w14:paraId="6392409B" w14:textId="77777777" w:rsidR="00231E3C" w:rsidRPr="0069446B" w:rsidRDefault="00194BA1" w:rsidP="00E10F5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14:paraId="7CC56F45" w14:textId="3A33C697" w:rsidR="00231E3C" w:rsidRPr="0069446B" w:rsidRDefault="00FA7F7F" w:rsidP="00E36840">
            <w:pPr>
              <w:pStyle w:val="SDSTableTextNormal"/>
              <w:rPr>
                <w:noProof w:val="0"/>
              </w:rPr>
            </w:pPr>
            <w:r w:rsidRPr="0069446B">
              <w:t>isomenthone; d-limonene; trans-menthone</w:t>
            </w:r>
          </w:p>
        </w:tc>
      </w:tr>
    </w:tbl>
    <w:p w14:paraId="1E248DF8" w14:textId="3D74F78D" w:rsidR="00903637" w:rsidRPr="0069446B" w:rsidRDefault="00903637" w:rsidP="00DC42C5">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B513A8"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Indicazioni di pericolo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194BA1"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69446B" w:rsidRDefault="00194BA1" w:rsidP="00CB352E">
            <w:pPr>
              <w:pStyle w:val="SDSTableTextNormal"/>
              <w:keepLines w:val="0"/>
              <w:rPr>
                <w:noProof w:val="0"/>
              </w:rPr>
            </w:pPr>
            <w:r w:rsidRPr="0069446B">
              <w:t>H317 - Può provocare una reazione allergica cutanea.</w:t>
            </w:r>
            <w:r w:rsidRPr="0069446B">
              <w:br/>
              <w:t>H412 - Nocivo per gli organismi acquatici con effetti di lunga durata.</w:t>
            </w:r>
          </w:p>
        </w:tc>
      </w:tr>
      <w:tr w:rsidR="00B513A8"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Consigli di prudenza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194BA1"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69446B" w:rsidRDefault="00194BA1" w:rsidP="00CB352E">
            <w:pPr>
              <w:pStyle w:val="SDSTableTextNormal"/>
              <w:keepLines w:val="0"/>
              <w:rPr>
                <w:noProof w:val="0"/>
              </w:rPr>
            </w:pPr>
            <w:r w:rsidRPr="0069446B">
              <w:t>P101 - In caso di consultazione di un medico, tenere a disposizione il contenitore o l’etichetta del prodotto.</w:t>
            </w:r>
            <w:r w:rsidRPr="0069446B">
              <w:br/>
              <w:t>P102 - Tenere fuori dalla portata dei bambini.</w:t>
            </w:r>
            <w:r w:rsidRPr="0069446B">
              <w:br/>
              <w:t>P273 - Non disperdere nell’ambiente.</w:t>
            </w:r>
            <w:r w:rsidRPr="0069446B">
              <w:br/>
              <w:t>P333+P313 - In caso di irritazione o eruzione della pelle: Consultare un medico.</w:t>
            </w:r>
            <w:r w:rsidRPr="0069446B">
              <w:br/>
              <w:t>P501 - Smaltire il prodotto e recipiente in un centro di smistamento, in conformità con la normativa locale.</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Altri pericoli</w:t>
      </w:r>
    </w:p>
    <w:tbl>
      <w:tblPr>
        <w:tblStyle w:val="SDSTableWithoutBorders"/>
        <w:tblW w:w="10489" w:type="dxa"/>
        <w:tblLayout w:type="fixed"/>
        <w:tblLook w:val="04A0" w:firstRow="1" w:lastRow="0" w:firstColumn="1" w:lastColumn="0" w:noHBand="0" w:noVBand="1"/>
      </w:tblPr>
      <w:tblGrid>
        <w:gridCol w:w="10489"/>
      </w:tblGrid>
      <w:tr w:rsidR="00B513A8"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69446B" w:rsidRDefault="00194BA1" w:rsidP="009B0F88">
            <w:pPr>
              <w:pStyle w:val="SDSTableTextNormal"/>
              <w:rPr>
                <w:noProof w:val="0"/>
              </w:rPr>
            </w:pPr>
            <w:r w:rsidRPr="0069446B">
              <w:t>Non contiene sostanze PBT e/o vPvB ≥ 0,1% valutato in conformità all'Allegato XIII del REACH</w:t>
            </w:r>
          </w:p>
        </w:tc>
      </w:tr>
    </w:tbl>
    <w:p w14:paraId="65FAAD17" w14:textId="77777777" w:rsidR="0065523E" w:rsidRPr="0069446B"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B513A8"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69446B" w:rsidRDefault="00194BA1" w:rsidP="00B072A8">
            <w:pPr>
              <w:pStyle w:val="SDSTableTextNormal"/>
              <w:rPr>
                <w:noProof w:val="0"/>
              </w:rPr>
            </w:pPr>
            <w:bookmarkStart w:id="1" w:name="_Hlk61356392"/>
            <w:r w:rsidRPr="0069446B">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14:paraId="7788D936" w14:textId="77777777" w:rsidR="00B072A8" w:rsidRPr="0069446B" w:rsidRDefault="00B072A8" w:rsidP="00B072A8">
      <w:pPr>
        <w:pStyle w:val="SDSTextBlankLine"/>
      </w:pPr>
    </w:p>
    <w:p w14:paraId="209D8DF1" w14:textId="6C9DDED8"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3</w:t>
      </w:r>
      <w:r w:rsidR="00194BA1" w:rsidRPr="0069446B">
        <w:rPr>
          <w:noProof w:val="0"/>
          <w:color w:val="auto"/>
          <w:lang w:val="en-GB"/>
        </w:rPr>
        <w:t xml:space="preserve">: </w:t>
      </w:r>
      <w:r w:rsidRPr="0069446B">
        <w:rPr>
          <w:color w:val="auto"/>
          <w:lang w:val="en-GB"/>
        </w:rPr>
        <w:t>Composizione/informazioni sugli ingredienti</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Miscele</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B513A8" w14:paraId="3E8B392D"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69446B" w:rsidRDefault="00194BA1" w:rsidP="006A5033">
            <w:pPr>
              <w:pStyle w:val="SDSTableTextHeading1"/>
              <w:rPr>
                <w:noProof w:val="0"/>
                <w:color w:val="auto"/>
              </w:rPr>
            </w:pPr>
            <w:r w:rsidRPr="0069446B">
              <w:rPr>
                <w:color w:val="auto"/>
              </w:rPr>
              <w:t>Classificazione secondo il regolamento (CE) n. 1272/2008 [CLP]</w:t>
            </w:r>
          </w:p>
        </w:tc>
      </w:tr>
      <w:tr w:rsidR="00B513A8" w14:paraId="73AD14EE"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120-51-4</w:t>
            </w:r>
          </w:p>
          <w:p w14:paraId="3F1A30C5" w14:textId="1258D6FF"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204-402-9</w:t>
            </w:r>
          </w:p>
          <w:p w14:paraId="6ACDC690" w14:textId="49C2065D" w:rsidR="00827634" w:rsidRPr="0069446B" w:rsidRDefault="00FA7F7F" w:rsidP="009B0F88">
            <w:pPr>
              <w:pStyle w:val="SDSTableTextNormal"/>
              <w:rPr>
                <w:noProof w:val="0"/>
              </w:rPr>
            </w:pPr>
            <w:r w:rsidRPr="0069446B">
              <w:t>N. indice CE</w:t>
            </w:r>
            <w:r w:rsidR="004A0E0E" w:rsidRPr="0069446B">
              <w:rPr>
                <w:noProof w:val="0"/>
              </w:rPr>
              <w:t xml:space="preserve">: </w:t>
            </w:r>
            <w:r w:rsidRPr="0069446B">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3,7331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194BA1" w:rsidP="009B0F88">
            <w:pPr>
              <w:pStyle w:val="SDSTableTextNormal"/>
              <w:rPr>
                <w:noProof w:val="0"/>
              </w:rPr>
            </w:pPr>
            <w:r w:rsidRPr="0069446B">
              <w:t>Acute Tox. 4 (per via orale), H302 (ATE=500 mg/kg di peso corporeo)</w:t>
            </w:r>
            <w:r w:rsidRPr="0069446B">
              <w:br/>
              <w:t>Aquatic Chronic 2, H411</w:t>
            </w:r>
          </w:p>
        </w:tc>
      </w:tr>
      <w:tr w:rsidR="00B513A8" w14:paraId="73AD14EF"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58A811" w14:textId="77777777" w:rsidR="00827634" w:rsidRPr="0069446B" w:rsidRDefault="00FA7F7F" w:rsidP="009B0F88">
            <w:pPr>
              <w:pStyle w:val="SDSTableTextNormal"/>
              <w:rPr>
                <w:noProof w:val="0"/>
              </w:rPr>
            </w:pPr>
            <w:r w:rsidRPr="0069446B">
              <w:lastRenderedPageBreak/>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345238"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2216-51-5</w:t>
            </w:r>
          </w:p>
          <w:p w14:paraId="4342F11B"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286C93" w14:textId="77777777" w:rsidR="00827634" w:rsidRPr="0069446B" w:rsidRDefault="00FA7F7F" w:rsidP="009B0F88">
            <w:pPr>
              <w:pStyle w:val="SDSTableTextNormal"/>
              <w:rPr>
                <w:noProof w:val="0"/>
              </w:rPr>
            </w:pPr>
            <w:r w:rsidRPr="0069446B">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DA4673" w14:textId="77777777" w:rsidR="00827634" w:rsidRPr="0069446B" w:rsidRDefault="00194BA1" w:rsidP="009B0F88">
            <w:pPr>
              <w:pStyle w:val="SDSTableTextNormal"/>
              <w:rPr>
                <w:noProof w:val="0"/>
              </w:rPr>
            </w:pPr>
            <w:r w:rsidRPr="0069446B">
              <w:t>Skin Irrit. 2, H315</w:t>
            </w:r>
            <w:r w:rsidRPr="0069446B">
              <w:br/>
              <w:t>Eye Irrit. 2, H319</w:t>
            </w:r>
          </w:p>
        </w:tc>
      </w:tr>
      <w:tr w:rsidR="00B513A8" w14:paraId="73AD14F0"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CD9E23" w14:textId="77777777" w:rsidR="00827634" w:rsidRPr="0069446B" w:rsidRDefault="00FA7F7F" w:rsidP="009B0F88">
            <w:pPr>
              <w:pStyle w:val="SDSTableTextNormal"/>
              <w:rPr>
                <w:noProof w:val="0"/>
              </w:rPr>
            </w:pPr>
            <w:r w:rsidRPr="0069446B">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38A85E"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89-80-5</w:t>
            </w:r>
          </w:p>
          <w:p w14:paraId="2E9FD72C"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0E6F3A" w14:textId="77777777" w:rsidR="00827634" w:rsidRPr="0069446B" w:rsidRDefault="00FA7F7F" w:rsidP="009B0F88">
            <w:pPr>
              <w:pStyle w:val="SDSTableTextNormal"/>
              <w:rPr>
                <w:noProof w:val="0"/>
              </w:rPr>
            </w:pPr>
            <w:r w:rsidRPr="0069446B">
              <w:t>1,1431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CDDF68" w14:textId="77777777" w:rsidR="00827634" w:rsidRPr="0069446B" w:rsidRDefault="00194BA1" w:rsidP="009B0F88">
            <w:pPr>
              <w:pStyle w:val="SDSTableTextNormal"/>
              <w:rPr>
                <w:noProof w:val="0"/>
              </w:rPr>
            </w:pPr>
            <w:r w:rsidRPr="0069446B">
              <w:t>Acute Tox. 4 (per via orale), H302 (ATE=1500 mg/kg di peso corporeo)</w:t>
            </w:r>
            <w:r w:rsidRPr="0069446B">
              <w:br/>
              <w:t>Skin Irrit. 2, H315</w:t>
            </w:r>
            <w:r w:rsidRPr="0069446B">
              <w:br/>
              <w:t>Skin Sens. 1B, H317</w:t>
            </w:r>
          </w:p>
        </w:tc>
      </w:tr>
      <w:tr w:rsidR="00B513A8" w14:paraId="73AD14F1"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0082BB" w14:textId="77777777" w:rsidR="00827634" w:rsidRPr="0069446B" w:rsidRDefault="00FA7F7F" w:rsidP="009B0F88">
            <w:pPr>
              <w:pStyle w:val="SDSTableTextNormal"/>
              <w:rPr>
                <w:noProof w:val="0"/>
              </w:rPr>
            </w:pPr>
            <w:r w:rsidRPr="0069446B">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A413A0"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491-07-6</w:t>
            </w:r>
          </w:p>
          <w:p w14:paraId="6D91DD34"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E00C4E" w14:textId="77777777" w:rsidR="00827634" w:rsidRPr="0069446B" w:rsidRDefault="00FA7F7F" w:rsidP="009B0F88">
            <w:pPr>
              <w:pStyle w:val="SDSTableTextNormal"/>
              <w:rPr>
                <w:noProof w:val="0"/>
              </w:rPr>
            </w:pPr>
            <w:r w:rsidRPr="0069446B">
              <w:t>0,3591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44BBEB" w14:textId="77777777" w:rsidR="00827634" w:rsidRPr="0069446B" w:rsidRDefault="00194BA1" w:rsidP="009B0F88">
            <w:pPr>
              <w:pStyle w:val="SDSTableTextNormal"/>
              <w:rPr>
                <w:noProof w:val="0"/>
              </w:rPr>
            </w:pPr>
            <w:r w:rsidRPr="0069446B">
              <w:t>Acute Tox. 4 (per inalazione), H332</w:t>
            </w:r>
            <w:r w:rsidRPr="0069446B">
              <w:br/>
              <w:t>Skin Irrit. 2, H315</w:t>
            </w:r>
            <w:r w:rsidRPr="0069446B">
              <w:br/>
              <w:t>Skin Sens. 1B, H317</w:t>
            </w:r>
          </w:p>
        </w:tc>
      </w:tr>
      <w:tr w:rsidR="00B513A8" w14:paraId="73AD14F2"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E9E6F5" w14:textId="77777777" w:rsidR="00827634" w:rsidRPr="0069446B" w:rsidRDefault="00FA7F7F" w:rsidP="009B0F88">
            <w:pPr>
              <w:pStyle w:val="SDSTableTextNormal"/>
              <w:rPr>
                <w:noProof w:val="0"/>
              </w:rPr>
            </w:pPr>
            <w:r w:rsidRPr="0069446B">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4E34DE"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5989-27-5</w:t>
            </w:r>
          </w:p>
          <w:p w14:paraId="5F4F301E"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227-813-5</w:t>
            </w:r>
          </w:p>
          <w:p w14:paraId="7BF5D852" w14:textId="77777777" w:rsidR="00827634" w:rsidRPr="0069446B" w:rsidRDefault="00FA7F7F" w:rsidP="009B0F88">
            <w:pPr>
              <w:pStyle w:val="SDSTableTextNormal"/>
              <w:rPr>
                <w:noProof w:val="0"/>
              </w:rPr>
            </w:pPr>
            <w:r w:rsidRPr="0069446B">
              <w:t>N. indice CE</w:t>
            </w:r>
            <w:r w:rsidR="004A0E0E" w:rsidRPr="0069446B">
              <w:rPr>
                <w:noProof w:val="0"/>
              </w:rPr>
              <w:t xml:space="preserve">: </w:t>
            </w:r>
            <w:r w:rsidRPr="0069446B">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78B16F" w14:textId="77777777" w:rsidR="00827634" w:rsidRPr="0069446B" w:rsidRDefault="00FA7F7F" w:rsidP="009B0F88">
            <w:pPr>
              <w:pStyle w:val="SDSTableTextNormal"/>
              <w:rPr>
                <w:noProof w:val="0"/>
              </w:rPr>
            </w:pPr>
            <w:r w:rsidRPr="0069446B">
              <w:t>0,2289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3BBBAD" w14:textId="77777777" w:rsidR="00827634" w:rsidRPr="0069446B" w:rsidRDefault="00194BA1" w:rsidP="009B0F88">
            <w:pPr>
              <w:pStyle w:val="SDSTableTextNormal"/>
              <w:rPr>
                <w:noProof w:val="0"/>
              </w:rPr>
            </w:pPr>
            <w:r w:rsidRPr="0069446B">
              <w:t>Flam. Liq. 3, H226</w:t>
            </w:r>
            <w:r w:rsidRPr="0069446B">
              <w:br/>
              <w:t>Skin Irrit. 2, H315</w:t>
            </w:r>
            <w:r w:rsidRPr="0069446B">
              <w:br/>
              <w:t>Skin Sens. 1B, H317</w:t>
            </w:r>
            <w:r w:rsidRPr="0069446B">
              <w:br/>
              <w:t>Asp. Tox. 1, H304</w:t>
            </w:r>
            <w:r w:rsidRPr="0069446B">
              <w:br/>
              <w:t>Aquatic Acute 1, H400</w:t>
            </w:r>
            <w:r w:rsidRPr="0069446B">
              <w:br/>
              <w:t>Aquatic Chronic 3, H412</w:t>
            </w:r>
          </w:p>
        </w:tc>
      </w:tr>
    </w:tbl>
    <w:p w14:paraId="27338739" w14:textId="72136CC3" w:rsidR="00827634" w:rsidRPr="0069446B" w:rsidRDefault="00194BA1" w:rsidP="009E5102">
      <w:pPr>
        <w:pStyle w:val="SDSTextNormal"/>
      </w:pPr>
      <w:r>
        <w:rPr>
          <w:noProof/>
        </w:rPr>
        <w:t>Testo completo delle indicazioni H e EUH: vedere la sezione 16</w:t>
      </w:r>
    </w:p>
    <w:p w14:paraId="39E4EEA4" w14:textId="77777777" w:rsidR="002258A2" w:rsidRPr="0069446B" w:rsidRDefault="002258A2" w:rsidP="009E5102">
      <w:pPr>
        <w:pStyle w:val="SDSTextNormal"/>
      </w:pPr>
    </w:p>
    <w:p w14:paraId="28442908" w14:textId="4943565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4</w:t>
      </w:r>
      <w:r w:rsidR="00194BA1" w:rsidRPr="0069446B">
        <w:rPr>
          <w:noProof w:val="0"/>
          <w:color w:val="auto"/>
          <w:lang w:val="en-GB"/>
        </w:rPr>
        <w:t xml:space="preserve">: </w:t>
      </w:r>
      <w:r w:rsidRPr="0069446B">
        <w:rPr>
          <w:color w:val="auto"/>
          <w:lang w:val="en-GB"/>
        </w:rPr>
        <w:t>Misure di primo soccorso</w:t>
      </w:r>
    </w:p>
    <w:p w14:paraId="59E6CFE0" w14:textId="452F53AC" w:rsidR="00827634" w:rsidRPr="0069446B" w:rsidRDefault="00DD1AEA" w:rsidP="00E62D88">
      <w:pPr>
        <w:pStyle w:val="SDSTextHeading2"/>
        <w:rPr>
          <w:noProof w:val="0"/>
          <w:color w:val="auto"/>
          <w:lang w:val="en-GB"/>
        </w:rPr>
      </w:pPr>
      <w:r w:rsidRPr="0069446B">
        <w:rPr>
          <w:noProof w:val="0"/>
          <w:color w:val="auto"/>
          <w:lang w:val="en-GB"/>
        </w:rPr>
        <w:t xml:space="preserve">4.1. </w:t>
      </w:r>
      <w:r w:rsidR="00BD5FB4" w:rsidRPr="0069446B">
        <w:rPr>
          <w:color w:val="auto"/>
          <w:lang w:val="en-GB"/>
        </w:rPr>
        <w:t>Descrizione delle misure di primo soccorso</w:t>
      </w: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Misure di primo soccorso generale</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69446B" w:rsidRDefault="00FA7F7F" w:rsidP="009B0F88">
            <w:pPr>
              <w:pStyle w:val="SDSTableTextNormal"/>
              <w:rPr>
                <w:noProof w:val="0"/>
              </w:rPr>
            </w:pPr>
            <w:r w:rsidRPr="0069446B">
              <w:t>In caso di malessere consultare un medico.</w:t>
            </w:r>
          </w:p>
        </w:tc>
      </w:tr>
      <w:tr w:rsidR="00B513A8"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194BA1" w:rsidP="009B0F88">
            <w:pPr>
              <w:pStyle w:val="SDSTableTextNormal"/>
              <w:rPr>
                <w:noProof w:val="0"/>
              </w:rPr>
            </w:pPr>
            <w:r w:rsidRPr="0069446B">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69446B" w:rsidRDefault="00194BA1" w:rsidP="009B0F88">
            <w:pPr>
              <w:pStyle w:val="SDSTableTextNormal"/>
              <w:rPr>
                <w:noProof w:val="0"/>
              </w:rPr>
            </w:pPr>
            <w:r w:rsidRPr="0069446B">
              <w:t>Trasportare l’infortunato all’aria aperta e mantenerlo a riposo in posizione che favorisca la respirazione.</w:t>
            </w:r>
          </w:p>
        </w:tc>
      </w:tr>
      <w:tr w:rsidR="00B513A8"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69446B" w:rsidRDefault="00194BA1" w:rsidP="009B0F88">
            <w:pPr>
              <w:pStyle w:val="SDSTableTextNormal"/>
              <w:rPr>
                <w:noProof w:val="0"/>
              </w:rPr>
            </w:pPr>
            <w:r w:rsidRPr="0069446B">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69446B" w:rsidRDefault="00194BA1" w:rsidP="009B0F88">
            <w:pPr>
              <w:pStyle w:val="SDSTableTextNormal"/>
              <w:rPr>
                <w:noProof w:val="0"/>
              </w:rPr>
            </w:pPr>
            <w:r w:rsidRPr="0069446B">
              <w:t>Lavare la pelle con acqua abbondante. Togliere gli indumenti contaminati. In caso di irritazione o eruzione della pelle: consultare un medico.</w:t>
            </w:r>
          </w:p>
        </w:tc>
      </w:tr>
      <w:tr w:rsidR="00B513A8"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69446B" w:rsidRDefault="00194BA1" w:rsidP="009B0F88">
            <w:pPr>
              <w:pStyle w:val="SDSTableTextNormal"/>
              <w:rPr>
                <w:noProof w:val="0"/>
              </w:rPr>
            </w:pPr>
            <w:r w:rsidRPr="0069446B">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69446B" w:rsidRDefault="00FA7F7F" w:rsidP="009B0F88">
            <w:pPr>
              <w:pStyle w:val="SDSTableTextNormal"/>
              <w:rPr>
                <w:noProof w:val="0"/>
              </w:rPr>
            </w:pPr>
            <w:r w:rsidRPr="0069446B">
              <w:t>Lavare gli occhi con acqua per precauzione.</w:t>
            </w:r>
          </w:p>
        </w:tc>
      </w:tr>
      <w:tr w:rsidR="00B513A8"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194BA1" w:rsidP="009B0F88">
            <w:pPr>
              <w:pStyle w:val="SDSTableTextNormal"/>
              <w:rPr>
                <w:noProof w:val="0"/>
              </w:rPr>
            </w:pPr>
            <w:r w:rsidRPr="0069446B">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69446B" w:rsidRDefault="00194BA1" w:rsidP="009B0F88">
            <w:pPr>
              <w:pStyle w:val="SDSTableTextNormal"/>
              <w:rPr>
                <w:noProof w:val="0"/>
              </w:rPr>
            </w:pPr>
            <w:r w:rsidRPr="0069446B">
              <w:t>In caso di malessere, contattare un centro antiveleni o un medico.</w:t>
            </w:r>
          </w:p>
        </w:tc>
      </w:tr>
      <w:tr w:rsidR="00B513A8"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194BA1" w:rsidP="005A3715">
            <w:pPr>
              <w:pStyle w:val="SDSTableTextNormal"/>
              <w:rPr>
                <w:noProof w:val="0"/>
              </w:rPr>
            </w:pPr>
            <w:r w:rsidRPr="0069446B">
              <w:rPr>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194BA1"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69446B" w:rsidRDefault="00194BA1" w:rsidP="005A3715">
            <w:pPr>
              <w:pStyle w:val="SDSTableTextNormal"/>
              <w:rPr>
                <w:noProof w:val="0"/>
              </w:rPr>
            </w:pPr>
            <w:r w:rsidRPr="0069446B">
              <w:rPr>
                <w:lang w:val="es-AR"/>
              </w:rPr>
              <w:t>Gli addetti al primo soccorso devono prestare attenzione alla propria protezione e utilizzare i dispositivi di protezione individuale raccomandati (vedere sezione 8).</w:t>
            </w:r>
          </w:p>
        </w:tc>
      </w:tr>
    </w:tbl>
    <w:p w14:paraId="2CF14791" w14:textId="7E8901FD" w:rsidR="00827634" w:rsidRPr="0069446B" w:rsidRDefault="00DD1AEA" w:rsidP="00E62D88">
      <w:pPr>
        <w:pStyle w:val="SDSTextHeading2"/>
        <w:rPr>
          <w:noProof w:val="0"/>
          <w:color w:val="auto"/>
          <w:lang w:val="en-GB"/>
        </w:rPr>
      </w:pPr>
      <w:r w:rsidRPr="0069446B">
        <w:rPr>
          <w:noProof w:val="0"/>
          <w:color w:val="auto"/>
          <w:lang w:val="en-GB"/>
        </w:rPr>
        <w:t xml:space="preserve">4.2. </w:t>
      </w:r>
      <w:r w:rsidR="00BD5FB4" w:rsidRPr="0069446B">
        <w:rPr>
          <w:color w:val="auto"/>
          <w:lang w:val="en-GB"/>
        </w:rPr>
        <w:t>Principali sintomi ed effetti, sia acuti che ritardati</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69446B" w:rsidRDefault="00194BA1" w:rsidP="009B0F88">
            <w:pPr>
              <w:pStyle w:val="SDSTableTextNormal"/>
              <w:rPr>
                <w:noProof w:val="0"/>
              </w:rPr>
            </w:pPr>
            <w:r w:rsidRPr="0069446B">
              <w:t>Nessuno(a) in condizioni normali. La polvere prodotta da questo materiale, se presente e in caso di inalazione eccessiva, può causare irritazione delle vie respiratorie.</w:t>
            </w:r>
          </w:p>
        </w:tc>
      </w:tr>
      <w:tr w:rsidR="00B513A8"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69446B" w:rsidRDefault="00194BA1" w:rsidP="009B0F88">
            <w:pPr>
              <w:pStyle w:val="SDSTableTextNormal"/>
              <w:rPr>
                <w:noProof w:val="0"/>
              </w:rPr>
            </w:pPr>
            <w:r w:rsidRPr="0069446B">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69446B" w:rsidRDefault="00FA7F7F" w:rsidP="009B0F88">
            <w:pPr>
              <w:pStyle w:val="SDSTableTextNormal"/>
              <w:rPr>
                <w:noProof w:val="0"/>
              </w:rPr>
            </w:pPr>
            <w:r w:rsidRPr="0069446B">
              <w:t>Può provocare una reazione allergica cutanea.</w:t>
            </w:r>
          </w:p>
        </w:tc>
      </w:tr>
      <w:tr w:rsidR="00B513A8"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69446B" w:rsidRDefault="00194BA1" w:rsidP="009B0F88">
            <w:pPr>
              <w:pStyle w:val="SDSTableTextNormal"/>
              <w:rPr>
                <w:noProof w:val="0"/>
              </w:rPr>
            </w:pPr>
            <w:r w:rsidRPr="0069446B">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69446B" w:rsidRDefault="00194BA1" w:rsidP="009B0F88">
            <w:pPr>
              <w:pStyle w:val="SDSTableTextNormal"/>
              <w:rPr>
                <w:noProof w:val="0"/>
              </w:rPr>
            </w:pPr>
            <w:r w:rsidRPr="0069446B">
              <w:t>Nessuno(a) in condizioni normali. La polvere proveniente da questo prodotto può causare irritazione oculare.</w:t>
            </w:r>
          </w:p>
        </w:tc>
      </w:tr>
      <w:tr w:rsidR="00B513A8"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69446B" w:rsidRDefault="00FA7F7F" w:rsidP="009B0F88">
            <w:pPr>
              <w:pStyle w:val="SDSTableTextNormal"/>
              <w:rPr>
                <w:noProof w:val="0"/>
              </w:rPr>
            </w:pPr>
            <w:r w:rsidRPr="0069446B">
              <w:t>Nessuno(a) in condizioni normali.</w:t>
            </w:r>
          </w:p>
        </w:tc>
      </w:tr>
    </w:tbl>
    <w:p w14:paraId="3E717069" w14:textId="04C14C8A" w:rsidR="00827634" w:rsidRPr="0069446B" w:rsidRDefault="00DD1AEA" w:rsidP="00E62D88">
      <w:pPr>
        <w:pStyle w:val="SDSTextHeading2"/>
        <w:rPr>
          <w:noProof w:val="0"/>
          <w:color w:val="auto"/>
          <w:lang w:val="en-GB"/>
        </w:rPr>
      </w:pPr>
      <w:r w:rsidRPr="0069446B">
        <w:rPr>
          <w:noProof w:val="0"/>
          <w:color w:val="auto"/>
          <w:lang w:val="en-GB"/>
        </w:rPr>
        <w:t xml:space="preserve">4.3. </w:t>
      </w:r>
      <w:r w:rsidR="00BD5FB4" w:rsidRPr="0069446B">
        <w:rPr>
          <w:color w:val="auto"/>
          <w:lang w:val="en-GB"/>
        </w:rPr>
        <w:t>Indicazione dell’eventuale necessità di consultare immediatamente un medico e di trattamenti speciali</w:t>
      </w:r>
    </w:p>
    <w:p w14:paraId="07545EAA" w14:textId="35C25296" w:rsidR="00827634" w:rsidRPr="0069446B" w:rsidRDefault="00194BA1" w:rsidP="009E5102">
      <w:pPr>
        <w:pStyle w:val="SDSTextNormal"/>
      </w:pPr>
      <w:r w:rsidRPr="0069446B">
        <w:rPr>
          <w:noProof/>
        </w:rPr>
        <w:t>Trattamento sintomatico.</w:t>
      </w:r>
    </w:p>
    <w:p w14:paraId="66A7B42E" w14:textId="77777777" w:rsidR="007E06A5" w:rsidRDefault="007E06A5" w:rsidP="009E5102">
      <w:pPr>
        <w:pStyle w:val="SDSTextNormal"/>
      </w:pPr>
    </w:p>
    <w:p w14:paraId="2E46D065" w14:textId="77777777" w:rsidR="00AA1F7B" w:rsidRDefault="00AA1F7B" w:rsidP="009E5102">
      <w:pPr>
        <w:pStyle w:val="SDSTextNormal"/>
      </w:pPr>
    </w:p>
    <w:p w14:paraId="66CC26DF" w14:textId="77777777" w:rsidR="00AA1F7B" w:rsidRDefault="00AA1F7B" w:rsidP="009E5102">
      <w:pPr>
        <w:pStyle w:val="SDSTextNormal"/>
      </w:pPr>
    </w:p>
    <w:p w14:paraId="25C754B1" w14:textId="77777777" w:rsidR="00AA1F7B" w:rsidRDefault="00AA1F7B" w:rsidP="009E5102">
      <w:pPr>
        <w:pStyle w:val="SDSTextNormal"/>
      </w:pPr>
    </w:p>
    <w:p w14:paraId="4B2B7888" w14:textId="77777777" w:rsidR="00AA1F7B" w:rsidRDefault="00AA1F7B" w:rsidP="009E5102">
      <w:pPr>
        <w:pStyle w:val="SDSTextNormal"/>
      </w:pPr>
    </w:p>
    <w:p w14:paraId="09BAE887" w14:textId="77777777" w:rsidR="00AA1F7B" w:rsidRPr="0069446B" w:rsidRDefault="00AA1F7B" w:rsidP="009E5102">
      <w:pPr>
        <w:pStyle w:val="SDSTextNormal"/>
      </w:pPr>
    </w:p>
    <w:p w14:paraId="50F24333" w14:textId="42997357"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SEZIONE 5</w:t>
      </w:r>
      <w:r w:rsidR="00194BA1" w:rsidRPr="0069446B">
        <w:rPr>
          <w:noProof w:val="0"/>
          <w:color w:val="auto"/>
          <w:lang w:val="en-GB"/>
        </w:rPr>
        <w:t xml:space="preserve">: </w:t>
      </w:r>
      <w:r w:rsidRPr="0069446B">
        <w:rPr>
          <w:color w:val="auto"/>
          <w:lang w:val="en-GB"/>
        </w:rPr>
        <w:t>Misure di lotta antincendio</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Mezzi di estinzione</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Mezzi di estinzione idonei</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69446B" w:rsidRDefault="00FA7F7F" w:rsidP="009B0F88">
            <w:pPr>
              <w:pStyle w:val="SDSTableTextNormal"/>
              <w:rPr>
                <w:noProof w:val="0"/>
              </w:rPr>
            </w:pPr>
            <w:r w:rsidRPr="0069446B">
              <w:t>Acqua nebulizzata. Polvere secca. Schiuma.</w:t>
            </w:r>
          </w:p>
        </w:tc>
      </w:tr>
      <w:tr w:rsidR="00B513A8"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Mezzi di estinzione non idonei</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69446B" w:rsidRDefault="00194BA1" w:rsidP="009B0F88">
            <w:pPr>
              <w:pStyle w:val="SDSTableTextNormal"/>
              <w:rPr>
                <w:noProof w:val="0"/>
              </w:rPr>
            </w:pPr>
            <w:r w:rsidRPr="0069446B">
              <w:t>Non utilizzare un getto compatto di acqua.</w:t>
            </w:r>
          </w:p>
        </w:tc>
      </w:tr>
    </w:tbl>
    <w:p w14:paraId="47AF748E" w14:textId="6DDA154D" w:rsidR="00827634" w:rsidRPr="0069446B" w:rsidRDefault="00DD1AEA" w:rsidP="00E62D88">
      <w:pPr>
        <w:pStyle w:val="SDSTextHeading2"/>
        <w:rPr>
          <w:noProof w:val="0"/>
          <w:color w:val="auto"/>
          <w:lang w:val="en-GB"/>
        </w:rPr>
      </w:pPr>
      <w:r w:rsidRPr="0069446B">
        <w:rPr>
          <w:noProof w:val="0"/>
          <w:color w:val="auto"/>
          <w:lang w:val="en-GB"/>
        </w:rPr>
        <w:t xml:space="preserve">5.2. </w:t>
      </w:r>
      <w:r w:rsidR="00BD5FB4" w:rsidRPr="0069446B">
        <w:rPr>
          <w:color w:val="auto"/>
          <w:lang w:val="en-GB"/>
        </w:rPr>
        <w:t>Pericoli speciali derivanti dalla sostanza o dalla miscela</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Pericolo d’incendio</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Nessun rischio di incendio.</w:t>
            </w:r>
          </w:p>
        </w:tc>
      </w:tr>
      <w:tr w:rsidR="00B513A8"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Pericolo di esplosione</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Nessun rischio diretto di esplosione.</w:t>
            </w:r>
          </w:p>
        </w:tc>
      </w:tr>
      <w:tr w:rsidR="00B513A8"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69446B" w:rsidRDefault="00194BA1" w:rsidP="009B0F88">
            <w:pPr>
              <w:pStyle w:val="SDSTableTextNormal"/>
              <w:rPr>
                <w:noProof w:val="0"/>
              </w:rPr>
            </w:pPr>
            <w:r w:rsidRPr="0069446B">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69446B" w:rsidRDefault="00FA7F7F" w:rsidP="009B0F88">
            <w:pPr>
              <w:pStyle w:val="SDSTableTextNormal"/>
              <w:rPr>
                <w:noProof w:val="0"/>
              </w:rPr>
            </w:pPr>
            <w:r w:rsidRPr="0069446B">
              <w:t>Sviluppo possibile di fumi tossici.</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BD5FB4" w:rsidRPr="0069446B">
        <w:rPr>
          <w:color w:val="auto"/>
          <w:lang w:val="en-GB"/>
        </w:rPr>
        <w:t>Raccomandazioni per gli addetti all’estinzione degli incendi</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69446B" w:rsidRDefault="00FA7F7F" w:rsidP="009B0F88">
            <w:pPr>
              <w:pStyle w:val="SDSTableTextNormal"/>
              <w:rPr>
                <w:noProof w:val="0"/>
              </w:rPr>
            </w:pPr>
            <w:r w:rsidRPr="0069446B">
              <w:t>Istruzioni per l’estinzione</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69446B" w:rsidRDefault="00194BA1" w:rsidP="009B0F88">
            <w:pPr>
              <w:pStyle w:val="SDSTableTextNormal"/>
              <w:rPr>
                <w:noProof w:val="0"/>
              </w:rPr>
            </w:pPr>
            <w:r w:rsidRPr="0069446B">
              <w:t>Estinguere l’incendio a distanza di sicurezza/da punto protetto. Non introdursi nell’area dell’incendio privi dell’adeguato equipaggiamento protettivo, comprendente gli autorespiratori.</w:t>
            </w:r>
          </w:p>
        </w:tc>
      </w:tr>
      <w:tr w:rsidR="00B513A8"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FA7F7F" w:rsidP="009B0F88">
            <w:pPr>
              <w:pStyle w:val="SDSTableTextNormal"/>
              <w:rPr>
                <w:noProof w:val="0"/>
              </w:rPr>
            </w:pPr>
            <w:r w:rsidRPr="0069446B">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194BA1" w:rsidP="009B0F88">
            <w:pPr>
              <w:pStyle w:val="SDSTableTextNormal"/>
              <w:rPr>
                <w:noProof w:val="0"/>
              </w:rPr>
            </w:pPr>
            <w:r w:rsidRPr="0069446B">
              <w:t>Non intervenire senza un equipaggiamento protettivo adeguato. Respiratore autonomo isolante. Protezione completa del corpo.</w:t>
            </w:r>
          </w:p>
        </w:tc>
      </w:tr>
    </w:tbl>
    <w:p w14:paraId="4E97F74A" w14:textId="14132991"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6</w:t>
      </w:r>
      <w:r w:rsidR="00194BA1" w:rsidRPr="0069446B">
        <w:rPr>
          <w:noProof w:val="0"/>
          <w:color w:val="auto"/>
          <w:lang w:val="en-GB"/>
        </w:rPr>
        <w:t xml:space="preserve">: </w:t>
      </w:r>
      <w:r w:rsidR="00194BA1" w:rsidRPr="0069446B">
        <w:rPr>
          <w:color w:val="auto"/>
          <w:lang w:val="en-GB"/>
        </w:rPr>
        <w:t>Misure in caso di rilascio accidentale</w:t>
      </w:r>
    </w:p>
    <w:p w14:paraId="36F6BDB5" w14:textId="36068907" w:rsidR="00827634" w:rsidRPr="0069446B" w:rsidRDefault="00DD1AEA" w:rsidP="00E62D88">
      <w:pPr>
        <w:pStyle w:val="SDSTextHeading2"/>
        <w:rPr>
          <w:noProof w:val="0"/>
          <w:color w:val="auto"/>
          <w:lang w:val="en-GB"/>
        </w:rPr>
      </w:pPr>
      <w:r w:rsidRPr="0069446B">
        <w:rPr>
          <w:noProof w:val="0"/>
          <w:color w:val="auto"/>
          <w:lang w:val="en-GB"/>
        </w:rPr>
        <w:t xml:space="preserve">6.1. </w:t>
      </w:r>
      <w:r w:rsidR="00A55330" w:rsidRPr="0069446B">
        <w:rPr>
          <w:color w:val="auto"/>
          <w:lang w:val="en-GB"/>
        </w:rPr>
        <w:t>Precauzioni personali, dispositivi di protezione e procedure in caso di emergenza</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Misure di carattere generale</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69446B" w:rsidRDefault="00194BA1" w:rsidP="009B0F88">
            <w:pPr>
              <w:pStyle w:val="SDSTableTextNormal"/>
              <w:rPr>
                <w:noProof w:val="0"/>
              </w:rPr>
            </w:pPr>
            <w:r w:rsidRPr="0069446B">
              <w:t>Informare le autorità se il prodotto viene immesso nella rete fognaria o in acque pubbliche. Assorbire la fuoriuscita per evitare danni materiali.</w:t>
            </w:r>
          </w:p>
        </w:tc>
      </w:tr>
    </w:tbl>
    <w:p w14:paraId="07EC380A" w14:textId="787FC9C8" w:rsidR="001479F7" w:rsidRPr="0069446B" w:rsidRDefault="00FA7F7F" w:rsidP="000649B9">
      <w:pPr>
        <w:pStyle w:val="SDSTextHeading3"/>
        <w:outlineLvl w:val="1"/>
        <w:rPr>
          <w:noProof w:val="0"/>
          <w:color w:val="auto"/>
          <w:lang w:val="en-US"/>
        </w:rPr>
      </w:pPr>
      <w:r w:rsidRPr="0069446B">
        <w:rPr>
          <w:color w:val="auto"/>
          <w:lang w:val="en-US"/>
        </w:rPr>
        <w:t>Per chi non interviene direttamente</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Indossare i dispositivi di protezione individuale raccomandati.</w:t>
            </w:r>
          </w:p>
        </w:tc>
      </w:tr>
      <w:tr w:rsidR="00B513A8"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194BA1" w:rsidP="009B0F88">
            <w:pPr>
              <w:pStyle w:val="SDSTableTextNormal"/>
              <w:rPr>
                <w:noProof w:val="0"/>
                <w:lang w:val="fr-BE"/>
              </w:rPr>
            </w:pPr>
            <w:r w:rsidRPr="0069446B">
              <w:rPr>
                <w:lang w:val="fr-BE"/>
              </w:rPr>
              <w:t>Ventilare la zona del riversamento. Evitare il contatto con gli occhi e con la pelle. Evitare di respirare la polvere/i fumi/i gas/la nebbia/i vapori/gli aerosol.</w:t>
            </w:r>
          </w:p>
        </w:tc>
      </w:tr>
    </w:tbl>
    <w:p w14:paraId="52593E1F" w14:textId="1932D57C" w:rsidR="00B077C8" w:rsidRPr="0069446B" w:rsidRDefault="00FA7F7F" w:rsidP="00B077C8">
      <w:pPr>
        <w:pStyle w:val="SDSTextHeading3"/>
        <w:rPr>
          <w:noProof w:val="0"/>
          <w:color w:val="auto"/>
        </w:rPr>
      </w:pPr>
      <w:r w:rsidRPr="0069446B">
        <w:rPr>
          <w:color w:val="auto"/>
        </w:rPr>
        <w:t>Per chi interviene direttamente</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194BA1" w:rsidP="00522075">
            <w:pPr>
              <w:pStyle w:val="SDSTableTextNormal"/>
              <w:rPr>
                <w:noProof w:val="0"/>
                <w:lang w:val="fr-BE"/>
              </w:rPr>
            </w:pPr>
            <w:r w:rsidRPr="0069446B">
              <w:rPr>
                <w:lang w:val="fr-BE"/>
              </w:rPr>
              <w:t>Non intervenire senza un equipaggiamento protettivo adeguato. Per maggiori informazioni, vedere la sezione 8 : "Controllo dell’esposizione-protezione individuale".</w:t>
            </w:r>
          </w:p>
        </w:tc>
      </w:tr>
      <w:tr w:rsidR="00B513A8"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Allontanare il personale non necessario.</w:t>
            </w:r>
          </w:p>
        </w:tc>
      </w:tr>
    </w:tbl>
    <w:p w14:paraId="78581F60" w14:textId="5E4A0C55" w:rsidR="00827634" w:rsidRPr="0069446B" w:rsidRDefault="00DD1AEA" w:rsidP="00E62D88">
      <w:pPr>
        <w:pStyle w:val="SDSTextHeading2"/>
        <w:rPr>
          <w:noProof w:val="0"/>
          <w:color w:val="auto"/>
          <w:lang w:val="en-GB"/>
        </w:rPr>
      </w:pPr>
      <w:r w:rsidRPr="0069446B">
        <w:rPr>
          <w:noProof w:val="0"/>
          <w:color w:val="auto"/>
          <w:lang w:val="en-GB"/>
        </w:rPr>
        <w:t xml:space="preserve">6.2. </w:t>
      </w:r>
      <w:r w:rsidR="00FA7F7F" w:rsidRPr="0069446B">
        <w:rPr>
          <w:color w:val="auto"/>
          <w:lang w:val="en-GB"/>
        </w:rPr>
        <w:t>Precauzioni ambientali</w:t>
      </w:r>
    </w:p>
    <w:p w14:paraId="2E6F858E" w14:textId="1933F2AA" w:rsidR="00827634" w:rsidRPr="0069446B" w:rsidRDefault="00194BA1" w:rsidP="009E5102">
      <w:pPr>
        <w:pStyle w:val="SDSTextNormal"/>
      </w:pPr>
      <w:r w:rsidRPr="0069446B">
        <w:rPr>
          <w:noProof/>
        </w:rPr>
        <w:t>Non disperdere nell'ambiente.</w:t>
      </w:r>
    </w:p>
    <w:p w14:paraId="08752776" w14:textId="511D1A92" w:rsidR="00827634" w:rsidRPr="0069446B" w:rsidRDefault="00DD1AEA" w:rsidP="00E62D88">
      <w:pPr>
        <w:pStyle w:val="SDSTextHeading2"/>
        <w:rPr>
          <w:noProof w:val="0"/>
          <w:color w:val="auto"/>
          <w:lang w:val="en-GB"/>
        </w:rPr>
      </w:pPr>
      <w:r w:rsidRPr="0069446B">
        <w:rPr>
          <w:noProof w:val="0"/>
          <w:color w:val="auto"/>
          <w:lang w:val="en-GB"/>
        </w:rPr>
        <w:t xml:space="preserve">6.3. </w:t>
      </w:r>
      <w:r w:rsidR="00BD5FB4" w:rsidRPr="0069446B">
        <w:rPr>
          <w:color w:val="auto"/>
          <w:lang w:val="en-GB"/>
        </w:rPr>
        <w:t>Metodi e materiali per il contenimento e per la bonifica</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194BA1" w:rsidP="009B0F88">
            <w:pPr>
              <w:pStyle w:val="SDSTableTextNormal"/>
              <w:rPr>
                <w:noProof w:val="0"/>
                <w:lang w:val="fr-BE"/>
              </w:rPr>
            </w:pPr>
            <w:r w:rsidRPr="0069446B">
              <w:rPr>
                <w:lang w:val="fr-BE"/>
              </w:rPr>
              <w:t>Usando un badile pulito, mettere il materiale in un recipiente asciutto e coprirlo senza comprimerlo.</w:t>
            </w:r>
          </w:p>
        </w:tc>
      </w:tr>
      <w:tr w:rsidR="00B513A8"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Metodi di pulizia</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Raccogliere meccanicamente il prodotto.</w:t>
            </w:r>
          </w:p>
        </w:tc>
      </w:tr>
      <w:tr w:rsidR="00B513A8"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Altre informazioni</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69446B" w:rsidRDefault="00194BA1" w:rsidP="009B0F88">
            <w:pPr>
              <w:pStyle w:val="SDSTableTextNormal"/>
              <w:rPr>
                <w:noProof w:val="0"/>
              </w:rPr>
            </w:pPr>
            <w:r w:rsidRPr="0069446B">
              <w:t>Eliminare il materiale o residui solidi in un centro autorizzato.</w:t>
            </w:r>
          </w:p>
        </w:tc>
      </w:tr>
    </w:tbl>
    <w:p w14:paraId="1D1DCEDD" w14:textId="3B19A3D2" w:rsidR="00827634" w:rsidRPr="0069446B" w:rsidRDefault="00DD1AEA" w:rsidP="00E62D88">
      <w:pPr>
        <w:pStyle w:val="SDSTextHeading2"/>
        <w:rPr>
          <w:noProof w:val="0"/>
          <w:color w:val="auto"/>
          <w:lang w:val="en-GB"/>
        </w:rPr>
      </w:pPr>
      <w:r w:rsidRPr="0069446B">
        <w:rPr>
          <w:noProof w:val="0"/>
          <w:color w:val="auto"/>
          <w:lang w:val="en-GB"/>
        </w:rPr>
        <w:t xml:space="preserve">6.4. </w:t>
      </w:r>
      <w:r w:rsidR="00FA7F7F" w:rsidRPr="0069446B">
        <w:rPr>
          <w:color w:val="auto"/>
          <w:lang w:val="en-GB"/>
        </w:rPr>
        <w:t>Riferimento ad altre sezioni</w:t>
      </w:r>
    </w:p>
    <w:p w14:paraId="56E19A8E" w14:textId="133794D7" w:rsidR="00827634" w:rsidRPr="0069446B" w:rsidRDefault="00FA7F7F" w:rsidP="009E5102">
      <w:pPr>
        <w:pStyle w:val="SDSTextNormal"/>
        <w:rPr>
          <w:lang w:val="fr-BE"/>
        </w:rPr>
      </w:pPr>
      <w:r w:rsidRPr="0069446B">
        <w:rPr>
          <w:noProof/>
          <w:lang w:val="fr-BE"/>
        </w:rPr>
        <w:t>Per maggiori informazioni, vedere la sezione 13.</w:t>
      </w:r>
    </w:p>
    <w:p w14:paraId="3442A280" w14:textId="248CA190"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7</w:t>
      </w:r>
      <w:r w:rsidR="00194BA1" w:rsidRPr="0069446B">
        <w:rPr>
          <w:noProof w:val="0"/>
          <w:color w:val="auto"/>
          <w:lang w:val="en-GB"/>
        </w:rPr>
        <w:t xml:space="preserve">: </w:t>
      </w:r>
      <w:r w:rsidRPr="0069446B">
        <w:rPr>
          <w:color w:val="auto"/>
          <w:lang w:val="en-GB"/>
        </w:rPr>
        <w:t>Manipolazione e immagazzinamento</w:t>
      </w:r>
    </w:p>
    <w:p w14:paraId="7B60EA81" w14:textId="72360C1E" w:rsidR="00827634" w:rsidRPr="0069446B" w:rsidRDefault="00DD1AEA" w:rsidP="00E62D88">
      <w:pPr>
        <w:pStyle w:val="SDSTextHeading2"/>
        <w:rPr>
          <w:noProof w:val="0"/>
          <w:color w:val="auto"/>
          <w:lang w:val="en-GB"/>
        </w:rPr>
      </w:pPr>
      <w:r w:rsidRPr="0069446B">
        <w:rPr>
          <w:noProof w:val="0"/>
          <w:color w:val="auto"/>
          <w:lang w:val="en-GB"/>
        </w:rPr>
        <w:t xml:space="preserve">7.1. </w:t>
      </w:r>
      <w:r w:rsidR="00FA7F7F" w:rsidRPr="0069446B">
        <w:rPr>
          <w:color w:val="auto"/>
          <w:lang w:val="en-GB"/>
        </w:rPr>
        <w:t>Precauzioni per la manipolazione sicura</w:t>
      </w:r>
    </w:p>
    <w:tbl>
      <w:tblPr>
        <w:tblStyle w:val="SDSTableWithoutBorders"/>
        <w:tblW w:w="0" w:type="auto"/>
        <w:tblLayout w:type="fixed"/>
        <w:tblLook w:val="04A0" w:firstRow="1" w:lastRow="0" w:firstColumn="1" w:lastColumn="0" w:noHBand="0" w:noVBand="1"/>
      </w:tblPr>
      <w:tblGrid>
        <w:gridCol w:w="3686"/>
        <w:gridCol w:w="284"/>
        <w:gridCol w:w="6521"/>
      </w:tblGrid>
      <w:tr w:rsidR="00B513A8"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69446B" w:rsidRDefault="00FA7F7F" w:rsidP="009B0F88">
            <w:pPr>
              <w:pStyle w:val="SDSTableTextNormal"/>
              <w:rPr>
                <w:noProof w:val="0"/>
              </w:rPr>
            </w:pPr>
            <w:r w:rsidRPr="0069446B">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69446B" w:rsidRDefault="00194BA1" w:rsidP="009B0F88">
            <w:pPr>
              <w:pStyle w:val="SDSTableTextNormal"/>
              <w:rPr>
                <w:noProof w:val="0"/>
              </w:rPr>
            </w:pPr>
            <w:r w:rsidRPr="0069446B">
              <w:t>Non si prevede che presenti un rischio significativo nelle condizioni di uso normale previste.</w:t>
            </w:r>
          </w:p>
        </w:tc>
      </w:tr>
      <w:tr w:rsidR="00B513A8"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69446B" w:rsidRDefault="00FA7F7F" w:rsidP="009B0F88">
            <w:pPr>
              <w:pStyle w:val="SDSTableTextNormal"/>
              <w:rPr>
                <w:noProof w:val="0"/>
              </w:rPr>
            </w:pPr>
            <w:r w:rsidRPr="0069446B">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69446B" w:rsidRDefault="00194BA1" w:rsidP="009B0F88">
            <w:pPr>
              <w:pStyle w:val="SDSTableTextNormal"/>
              <w:rPr>
                <w:noProof w:val="0"/>
              </w:rPr>
            </w:pPr>
            <w:r w:rsidRPr="0069446B">
              <w:t>Assicurare una buona ventilazione del posto di lavoro. Evitare il contatto con gli occhi e con la pelle. Evitare di respirare la polvere/i fumi/i gas/la nebbia/i vapori/gli aerosol. Indossare un dispositivo di protezione individuale.</w:t>
            </w:r>
          </w:p>
        </w:tc>
      </w:tr>
      <w:tr w:rsidR="00B513A8"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lastRenderedPageBreak/>
              <w:t>Misure di igiene</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69446B" w:rsidRDefault="00194BA1" w:rsidP="009B0F88">
            <w:pPr>
              <w:pStyle w:val="SDSTableTextNormal"/>
              <w:rPr>
                <w:noProof w:val="0"/>
              </w:rPr>
            </w:pPr>
            <w:r w:rsidRPr="0069446B">
              <w:t>Gli indumenti da lavoro contaminati non devono essere portati fuori dal luogo di lavoro. Lavare gli indumenti contaminati prima di indossarli nuovamente. Non mangiare, né bere, né fumare durante l’uso. Lavarsi le mani dopo ogni manipolazione.</w:t>
            </w:r>
          </w:p>
        </w:tc>
      </w:tr>
    </w:tbl>
    <w:p w14:paraId="19A3F6D8" w14:textId="551598C7" w:rsidR="00827634" w:rsidRPr="0069446B" w:rsidRDefault="00DD1AEA" w:rsidP="00E62D88">
      <w:pPr>
        <w:pStyle w:val="SDSTextHeading2"/>
        <w:rPr>
          <w:noProof w:val="0"/>
          <w:color w:val="auto"/>
          <w:lang w:val="en-GB"/>
        </w:rPr>
      </w:pPr>
      <w:r w:rsidRPr="0069446B">
        <w:rPr>
          <w:noProof w:val="0"/>
          <w:color w:val="auto"/>
          <w:lang w:val="en-GB"/>
        </w:rPr>
        <w:t xml:space="preserve">7.2. </w:t>
      </w:r>
      <w:r w:rsidR="00BD5FB4" w:rsidRPr="0069446B">
        <w:rPr>
          <w:color w:val="auto"/>
          <w:lang w:val="en-GB"/>
        </w:rPr>
        <w:t>Condizioni per lo stoccaggio sicuro, comprese eventuali incompatibilità</w:t>
      </w: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Misure tecniche</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69446B" w:rsidRDefault="00194BA1" w:rsidP="009B0F88">
            <w:pPr>
              <w:pStyle w:val="SDSTableTextNormal"/>
              <w:rPr>
                <w:noProof w:val="0"/>
              </w:rPr>
            </w:pPr>
            <w:r w:rsidRPr="0069446B">
              <w:t>Conservare in luogo fresco e ben ventilato lontano dal calore.</w:t>
            </w:r>
          </w:p>
        </w:tc>
      </w:tr>
      <w:tr w:rsidR="00B513A8"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Condizioni per lo stoccaggio</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69446B" w:rsidRDefault="00194BA1" w:rsidP="009B0F88">
            <w:pPr>
              <w:pStyle w:val="SDSTableTextNormal"/>
              <w:rPr>
                <w:noProof w:val="0"/>
              </w:rPr>
            </w:pPr>
            <w:r w:rsidRPr="0069446B">
              <w:t>Tenere in luogo fresco. Proteggere dai raggi solari.</w:t>
            </w:r>
          </w:p>
        </w:tc>
      </w:tr>
      <w:tr w:rsidR="00B513A8"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Materiali di imballagio</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69446B" w:rsidRDefault="00194BA1" w:rsidP="009B0F88">
            <w:pPr>
              <w:pStyle w:val="SDSTableTextNormal"/>
              <w:rPr>
                <w:noProof w:val="0"/>
              </w:rPr>
            </w:pPr>
            <w:r w:rsidRPr="0069446B">
              <w:t>Conservare sempre il prodotto in un contenitore dello stesso tipo di quello di origine.</w:t>
            </w:r>
          </w:p>
        </w:tc>
      </w:tr>
    </w:tbl>
    <w:p w14:paraId="6C109FD1" w14:textId="0948E10C" w:rsidR="00827634" w:rsidRPr="0069446B" w:rsidRDefault="00DD1AEA" w:rsidP="00E62D88">
      <w:pPr>
        <w:pStyle w:val="SDSTextHeading2"/>
        <w:rPr>
          <w:noProof w:val="0"/>
          <w:color w:val="auto"/>
          <w:lang w:val="en-GB"/>
        </w:rPr>
      </w:pPr>
      <w:r w:rsidRPr="0069446B">
        <w:rPr>
          <w:noProof w:val="0"/>
          <w:color w:val="auto"/>
          <w:lang w:val="en-GB"/>
        </w:rPr>
        <w:t xml:space="preserve">7.3. </w:t>
      </w:r>
      <w:r w:rsidR="00FA7F7F" w:rsidRPr="0069446B">
        <w:rPr>
          <w:color w:val="auto"/>
          <w:lang w:val="en-GB"/>
        </w:rPr>
        <w:t>Usi finali particolari</w:t>
      </w:r>
    </w:p>
    <w:p w14:paraId="75AE9ADE" w14:textId="77777777" w:rsidR="00827634"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46781CC7" w14:textId="7A272A19"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8</w:t>
      </w:r>
      <w:r w:rsidR="00194BA1" w:rsidRPr="0069446B">
        <w:rPr>
          <w:noProof w:val="0"/>
          <w:color w:val="auto"/>
          <w:lang w:val="en-GB"/>
        </w:rPr>
        <w:t xml:space="preserve">: </w:t>
      </w:r>
      <w:r w:rsidR="00194BA1" w:rsidRPr="0069446B">
        <w:rPr>
          <w:color w:val="auto"/>
          <w:lang w:val="en-GB"/>
        </w:rPr>
        <w:t>Controlli dell’esposizione/della protezione individuale</w:t>
      </w:r>
    </w:p>
    <w:p w14:paraId="08F4C7F3" w14:textId="0C257DFF" w:rsidR="00827634" w:rsidRPr="0069446B" w:rsidRDefault="00DD1AEA" w:rsidP="00E62D88">
      <w:pPr>
        <w:pStyle w:val="SDSTextHeading2"/>
        <w:rPr>
          <w:noProof w:val="0"/>
          <w:color w:val="auto"/>
          <w:lang w:val="en-GB"/>
        </w:rPr>
      </w:pPr>
      <w:r w:rsidRPr="0069446B">
        <w:rPr>
          <w:noProof w:val="0"/>
          <w:color w:val="auto"/>
          <w:lang w:val="en-GB"/>
        </w:rPr>
        <w:t xml:space="preserve">8.1. </w:t>
      </w:r>
      <w:r w:rsidR="00FA7F7F" w:rsidRPr="0069446B">
        <w:rPr>
          <w:color w:val="auto"/>
          <w:lang w:val="en-GB"/>
        </w:rPr>
        <w:t>Parametri di controllo</w:t>
      </w:r>
    </w:p>
    <w:p w14:paraId="5E1F0244" w14:textId="77777777" w:rsidR="00F47A30" w:rsidRPr="0069446B" w:rsidRDefault="00194BA1" w:rsidP="00F47A30">
      <w:pPr>
        <w:pStyle w:val="SDSTextNormal"/>
        <w:rPr>
          <w:lang w:val="en-US"/>
        </w:rPr>
      </w:pPr>
      <w:proofErr w:type="spellStart"/>
      <w:r w:rsidRPr="0069446B">
        <w:rPr>
          <w:lang w:val="en-US"/>
        </w:rPr>
        <w:t>Nessuna</w:t>
      </w:r>
      <w:proofErr w:type="spellEnd"/>
      <w:r w:rsidRPr="0069446B">
        <w:rPr>
          <w:lang w:val="en-US"/>
        </w:rPr>
        <w:t xml:space="preserve"> </w:t>
      </w:r>
      <w:proofErr w:type="spellStart"/>
      <w:r w:rsidRPr="0069446B">
        <w:rPr>
          <w:lang w:val="en-US"/>
        </w:rPr>
        <w:t>ulteriore</w:t>
      </w:r>
      <w:proofErr w:type="spellEnd"/>
      <w:r w:rsidRPr="0069446B">
        <w:rPr>
          <w:lang w:val="en-US"/>
        </w:rPr>
        <w:t xml:space="preserve"> </w:t>
      </w:r>
      <w:proofErr w:type="spellStart"/>
      <w:r w:rsidRPr="0069446B">
        <w:rPr>
          <w:lang w:val="en-US"/>
        </w:rPr>
        <w:t>informazione</w:t>
      </w:r>
      <w:proofErr w:type="spellEnd"/>
      <w:r w:rsidRPr="0069446B">
        <w:rPr>
          <w:lang w:val="en-US"/>
        </w:rPr>
        <w:t xml:space="preserve"> </w:t>
      </w:r>
      <w:proofErr w:type="spellStart"/>
      <w:r w:rsidRPr="0069446B">
        <w:rPr>
          <w:lang w:val="en-US"/>
        </w:rPr>
        <w:t>disponibile</w:t>
      </w:r>
      <w:proofErr w:type="spellEnd"/>
    </w:p>
    <w:p w14:paraId="622B8D75" w14:textId="3E021B4B" w:rsidR="00827634" w:rsidRPr="0069446B" w:rsidRDefault="00DD1AEA" w:rsidP="00757FE1">
      <w:pPr>
        <w:pStyle w:val="SDSTextHeading2"/>
        <w:rPr>
          <w:noProof w:val="0"/>
          <w:color w:val="auto"/>
          <w:lang w:val="en-US"/>
        </w:rPr>
      </w:pPr>
      <w:r w:rsidRPr="0069446B">
        <w:rPr>
          <w:noProof w:val="0"/>
          <w:color w:val="auto"/>
          <w:lang w:val="en-US"/>
        </w:rPr>
        <w:t xml:space="preserve">8.2. </w:t>
      </w:r>
      <w:r w:rsidR="00FA7F7F" w:rsidRPr="0069446B">
        <w:rPr>
          <w:color w:val="auto"/>
          <w:lang w:val="en-US"/>
        </w:rPr>
        <w:t>Controlli dell’esposizione</w:t>
      </w:r>
    </w:p>
    <w:p w14:paraId="5E228139" w14:textId="05FD7760" w:rsidR="00E3029C" w:rsidRPr="0069446B" w:rsidRDefault="00FA7F7F" w:rsidP="00E3029C">
      <w:pPr>
        <w:pStyle w:val="SDSTextHeading3"/>
        <w:rPr>
          <w:noProof w:val="0"/>
          <w:color w:val="auto"/>
          <w:lang w:val="en-US"/>
        </w:rPr>
      </w:pPr>
      <w:r w:rsidRPr="0069446B">
        <w:rPr>
          <w:color w:val="auto"/>
          <w:lang w:val="en-US"/>
        </w:rPr>
        <w:t>Controlli dell’esposizione ambientale</w:t>
      </w:r>
    </w:p>
    <w:tbl>
      <w:tblPr>
        <w:tblStyle w:val="SDSTableWithoutBorders"/>
        <w:tblW w:w="10488" w:type="dxa"/>
        <w:tblLayout w:type="fixed"/>
        <w:tblLook w:val="04A0" w:firstRow="1" w:lastRow="0" w:firstColumn="1" w:lastColumn="0" w:noHBand="0" w:noVBand="1"/>
      </w:tblPr>
      <w:tblGrid>
        <w:gridCol w:w="10488"/>
      </w:tblGrid>
      <w:tr w:rsidR="00B513A8"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69446B" w:rsidRDefault="00FA7F7F" w:rsidP="009D60CA">
            <w:pPr>
              <w:pStyle w:val="SDSTableTextBold"/>
              <w:rPr>
                <w:noProof w:val="0"/>
              </w:rPr>
            </w:pPr>
            <w:r w:rsidRPr="0069446B">
              <w:t>Controlli dell’esposizione ambientale</w:t>
            </w:r>
            <w:r w:rsidR="00194BA1" w:rsidRPr="0069446B">
              <w:rPr>
                <w:noProof w:val="0"/>
              </w:rPr>
              <w:t>:</w:t>
            </w:r>
          </w:p>
        </w:tc>
      </w:tr>
      <w:tr w:rsidR="00B513A8"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69446B" w:rsidRDefault="00FA7F7F" w:rsidP="009B0F88">
            <w:pPr>
              <w:pStyle w:val="SDSTableTextNormal"/>
              <w:rPr>
                <w:noProof w:val="0"/>
              </w:rPr>
            </w:pPr>
            <w:r w:rsidRPr="0069446B">
              <w:t>Non disperdere nell’ambiente.</w:t>
            </w:r>
          </w:p>
        </w:tc>
      </w:tr>
    </w:tbl>
    <w:p w14:paraId="079CE076" w14:textId="56523CA7"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9</w:t>
      </w:r>
      <w:r w:rsidR="00194BA1" w:rsidRPr="0069446B">
        <w:rPr>
          <w:noProof w:val="0"/>
          <w:color w:val="auto"/>
          <w:lang w:val="en-GB"/>
        </w:rPr>
        <w:t xml:space="preserve">: </w:t>
      </w:r>
      <w:r w:rsidRPr="0069446B">
        <w:rPr>
          <w:color w:val="auto"/>
          <w:lang w:val="en-GB"/>
        </w:rPr>
        <w:t>Proprietà fisiche e chimiche</w:t>
      </w:r>
    </w:p>
    <w:p w14:paraId="285BB828" w14:textId="509B52E9" w:rsidR="00827634" w:rsidRPr="0069446B" w:rsidRDefault="00DD1AEA" w:rsidP="00E62D88">
      <w:pPr>
        <w:pStyle w:val="SDSTextHeading2"/>
        <w:rPr>
          <w:noProof w:val="0"/>
          <w:color w:val="auto"/>
          <w:lang w:val="en-GB"/>
        </w:rPr>
      </w:pPr>
      <w:r w:rsidRPr="0069446B">
        <w:rPr>
          <w:noProof w:val="0"/>
          <w:color w:val="auto"/>
          <w:lang w:val="en-GB"/>
        </w:rPr>
        <w:t xml:space="preserve">9.1. </w:t>
      </w:r>
      <w:r w:rsidR="00A55330" w:rsidRPr="0069446B">
        <w:rPr>
          <w:color w:val="auto"/>
          <w:lang w:val="en-GB"/>
        </w:rPr>
        <w:t>Informazioni sulle proprietà fisiche e chimiche fondamentali</w:t>
      </w: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Stato fisico</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Solido</w:t>
            </w:r>
          </w:p>
        </w:tc>
      </w:tr>
      <w:tr w:rsidR="00B513A8"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Colore</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Non determinato.</w:t>
            </w:r>
          </w:p>
        </w:tc>
      </w:tr>
      <w:tr w:rsidR="00B513A8"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Odore</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69446B" w:rsidRDefault="00FA7F7F" w:rsidP="00ED641D">
            <w:pPr>
              <w:pStyle w:val="SDSTableTextNormal"/>
              <w:rPr>
                <w:noProof w:val="0"/>
              </w:rPr>
            </w:pPr>
            <w:r w:rsidRPr="0069446B">
              <w:t>Menta.</w:t>
            </w:r>
          </w:p>
        </w:tc>
      </w:tr>
      <w:tr w:rsidR="00B513A8"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Soglia olfattiva</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Punto di fusione</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Punto di congelamento</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Non applicabile</w:t>
            </w:r>
          </w:p>
        </w:tc>
      </w:tr>
      <w:tr w:rsidR="00B513A8"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Punto di ebollizione</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Infiammabilità</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Non infiammabile</w:t>
            </w:r>
          </w:p>
        </w:tc>
      </w:tr>
      <w:tr w:rsidR="00B513A8"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Limite inferiore di esplosività</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194BA1" w:rsidP="00ED641D">
            <w:pPr>
              <w:pStyle w:val="SDSTableTextNormal"/>
              <w:rPr>
                <w:noProof w:val="0"/>
              </w:rPr>
            </w:pPr>
            <w:r w:rsidRPr="0069446B">
              <w:rPr>
                <w:noProof w:val="0"/>
              </w:rPr>
              <w:t xml:space="preserve">Non </w:t>
            </w:r>
            <w:proofErr w:type="spellStart"/>
            <w:r w:rsidRPr="0069446B">
              <w:rPr>
                <w:noProof w:val="0"/>
              </w:rPr>
              <w:t>applicabile</w:t>
            </w:r>
            <w:proofErr w:type="spellEnd"/>
          </w:p>
        </w:tc>
      </w:tr>
      <w:tr w:rsidR="00B513A8"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Limite superiore di esplosività</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194BA1" w:rsidP="00ED641D">
            <w:pPr>
              <w:pStyle w:val="SDSTableTextNormal"/>
              <w:rPr>
                <w:noProof w:val="0"/>
              </w:rPr>
            </w:pPr>
            <w:r w:rsidRPr="0069446B">
              <w:rPr>
                <w:noProof w:val="0"/>
              </w:rPr>
              <w:t xml:space="preserve">Non </w:t>
            </w:r>
            <w:proofErr w:type="spellStart"/>
            <w:r w:rsidRPr="0069446B">
              <w:rPr>
                <w:noProof w:val="0"/>
              </w:rPr>
              <w:t>applicabile</w:t>
            </w:r>
            <w:proofErr w:type="spellEnd"/>
          </w:p>
        </w:tc>
      </w:tr>
      <w:tr w:rsidR="00B513A8"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Punto di infiammabilità</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B513A8"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Temperatura di autoaccensione</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Non applicabile</w:t>
            </w:r>
          </w:p>
        </w:tc>
      </w:tr>
      <w:tr w:rsidR="00B513A8"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Temperatura di decomposizione</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pH soluzione</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Viscosità cinematica</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Non applicabile</w:t>
            </w:r>
          </w:p>
        </w:tc>
      </w:tr>
      <w:tr w:rsidR="00B513A8"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Solubilità</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69446B" w:rsidRDefault="00194BA1" w:rsidP="00ED641D">
            <w:pPr>
              <w:pStyle w:val="SDSTableTextNormal"/>
              <w:rPr>
                <w:noProof w:val="0"/>
              </w:rPr>
            </w:pPr>
            <w:r w:rsidRPr="0069446B">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Tensione di vapore</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69446B" w:rsidRDefault="00FA7F7F" w:rsidP="00ED641D">
            <w:pPr>
              <w:pStyle w:val="SDSTableTextNormal"/>
              <w:rPr>
                <w:noProof w:val="0"/>
              </w:rPr>
            </w:pPr>
            <w:r w:rsidRPr="0069446B">
              <w:t>Tensione di vapore a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Densità</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Densità relativa</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194BA1" w:rsidP="00ED641D">
            <w:pPr>
              <w:pStyle w:val="SDSTableTextNormal"/>
              <w:rPr>
                <w:noProof w:val="0"/>
              </w:rPr>
            </w:pPr>
            <w:r w:rsidRPr="0069446B">
              <w:rPr>
                <w:noProof w:val="0"/>
              </w:rPr>
              <w:t xml:space="preserve">Non </w:t>
            </w:r>
            <w:proofErr w:type="spellStart"/>
            <w:r w:rsidRPr="0069446B">
              <w:rPr>
                <w:noProof w:val="0"/>
              </w:rPr>
              <w:t>disponibile</w:t>
            </w:r>
            <w:proofErr w:type="spellEnd"/>
          </w:p>
        </w:tc>
      </w:tr>
      <w:tr w:rsidR="00B513A8"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194BA1" w:rsidP="00ED641D">
            <w:pPr>
              <w:pStyle w:val="SDSTableTextNormal"/>
              <w:rPr>
                <w:noProof w:val="0"/>
                <w:lang w:val="nl-BE"/>
              </w:rPr>
            </w:pPr>
            <w:r w:rsidRPr="0069446B">
              <w:rPr>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194BA1" w:rsidP="00ED641D">
            <w:pPr>
              <w:pStyle w:val="SDSTableTextNormal"/>
              <w:rPr>
                <w:noProof w:val="0"/>
              </w:rPr>
            </w:pPr>
            <w:r w:rsidRPr="0069446B">
              <w:rPr>
                <w:noProof w:val="0"/>
              </w:rPr>
              <w:t xml:space="preserve">Non </w:t>
            </w:r>
            <w:proofErr w:type="spellStart"/>
            <w:r w:rsidRPr="0069446B">
              <w:rPr>
                <w:noProof w:val="0"/>
              </w:rPr>
              <w:t>applicabile</w:t>
            </w:r>
            <w:proofErr w:type="spellEnd"/>
          </w:p>
        </w:tc>
      </w:tr>
      <w:tr w:rsidR="00B513A8"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Granulometria</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194BA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194BA1" w:rsidP="006E000B">
            <w:pPr>
              <w:pStyle w:val="SDSTableTextNormal"/>
              <w:rPr>
                <w:noProof w:val="0"/>
              </w:rPr>
            </w:pPr>
            <w:r w:rsidRPr="0069446B">
              <w:rPr>
                <w:noProof w:val="0"/>
              </w:rPr>
              <w:t xml:space="preserve">Non </w:t>
            </w:r>
            <w:proofErr w:type="spellStart"/>
            <w:r w:rsidRPr="0069446B">
              <w:rPr>
                <w:noProof w:val="0"/>
              </w:rPr>
              <w:t>disponibile</w:t>
            </w:r>
            <w:proofErr w:type="spellEnd"/>
          </w:p>
        </w:tc>
      </w:tr>
    </w:tbl>
    <w:p w14:paraId="79D2442C" w14:textId="277F8B97" w:rsidR="00AC6B51" w:rsidRPr="0069446B" w:rsidRDefault="00194BA1" w:rsidP="00AC6B51">
      <w:pPr>
        <w:pStyle w:val="SDSTextHeading2"/>
        <w:rPr>
          <w:noProof w:val="0"/>
          <w:color w:val="auto"/>
          <w:lang w:val="en-GB"/>
        </w:rPr>
      </w:pPr>
      <w:r w:rsidRPr="0069446B">
        <w:rPr>
          <w:noProof w:val="0"/>
          <w:color w:val="auto"/>
          <w:lang w:val="en-GB"/>
        </w:rPr>
        <w:t xml:space="preserve">9.2. </w:t>
      </w:r>
      <w:r w:rsidR="00FA7F7F" w:rsidRPr="0069446B">
        <w:rPr>
          <w:color w:val="auto"/>
          <w:lang w:val="en-GB"/>
        </w:rPr>
        <w:t>Altre informazioni</w:t>
      </w:r>
    </w:p>
    <w:p w14:paraId="63CB284D" w14:textId="738FCF74" w:rsidR="00C275B9"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lastRenderedPageBreak/>
        <w:t>SEZIONE 10</w:t>
      </w:r>
      <w:r w:rsidR="00194BA1" w:rsidRPr="0069446B">
        <w:rPr>
          <w:noProof w:val="0"/>
          <w:color w:val="auto"/>
          <w:lang w:val="en-US"/>
        </w:rPr>
        <w:t xml:space="preserve">: </w:t>
      </w:r>
      <w:r w:rsidRPr="0069446B">
        <w:rPr>
          <w:color w:val="auto"/>
          <w:lang w:val="en-US"/>
        </w:rPr>
        <w:t>Stabilità e reattività</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Reattività</w:t>
      </w:r>
    </w:p>
    <w:p w14:paraId="0672D3C3" w14:textId="08480244" w:rsidR="00827634" w:rsidRPr="0069446B" w:rsidRDefault="00194BA1" w:rsidP="009E5102">
      <w:pPr>
        <w:pStyle w:val="SDSTextNormal"/>
      </w:pPr>
      <w:r>
        <w:rPr>
          <w:noProof/>
        </w:rPr>
        <w:t>Il prodotto non è reattivo nelle normali condizioni di uso, stoccaggio e trasporto.</w:t>
      </w:r>
    </w:p>
    <w:p w14:paraId="735ED236" w14:textId="1764C555" w:rsidR="00827634" w:rsidRPr="0069446B" w:rsidRDefault="00DD1AEA" w:rsidP="00E62D88">
      <w:pPr>
        <w:pStyle w:val="SDSTextHeading2"/>
        <w:rPr>
          <w:noProof w:val="0"/>
          <w:color w:val="auto"/>
          <w:lang w:val="en-GB"/>
        </w:rPr>
      </w:pPr>
      <w:r w:rsidRPr="0069446B">
        <w:rPr>
          <w:noProof w:val="0"/>
          <w:color w:val="auto"/>
          <w:lang w:val="en-GB"/>
        </w:rPr>
        <w:t xml:space="preserve">10.2. </w:t>
      </w:r>
      <w:r w:rsidR="00FA7F7F" w:rsidRPr="0069446B">
        <w:rPr>
          <w:color w:val="auto"/>
          <w:lang w:val="en-GB"/>
        </w:rPr>
        <w:t>Stabilità chimica</w:t>
      </w:r>
    </w:p>
    <w:p w14:paraId="540DB174" w14:textId="3504FAE2" w:rsidR="00827634" w:rsidRPr="0069446B" w:rsidRDefault="00194BA1" w:rsidP="009E5102">
      <w:pPr>
        <w:pStyle w:val="SDSTextNormal"/>
      </w:pPr>
      <w:r w:rsidRPr="0069446B">
        <w:rPr>
          <w:noProof/>
        </w:rPr>
        <w:t>Stabile in condizioni normali.</w:t>
      </w:r>
    </w:p>
    <w:p w14:paraId="00D912E2" w14:textId="2E52ED44" w:rsidR="00827634" w:rsidRPr="0069446B" w:rsidRDefault="00DD1AEA" w:rsidP="00E62D88">
      <w:pPr>
        <w:pStyle w:val="SDSTextHeading2"/>
        <w:rPr>
          <w:noProof w:val="0"/>
          <w:color w:val="auto"/>
          <w:lang w:val="en-GB"/>
        </w:rPr>
      </w:pPr>
      <w:r w:rsidRPr="0069446B">
        <w:rPr>
          <w:noProof w:val="0"/>
          <w:color w:val="auto"/>
          <w:lang w:val="en-GB"/>
        </w:rPr>
        <w:t xml:space="preserve">10.3. </w:t>
      </w:r>
      <w:r w:rsidR="00FA7F7F" w:rsidRPr="0069446B">
        <w:rPr>
          <w:color w:val="auto"/>
          <w:lang w:val="en-GB"/>
        </w:rPr>
        <w:t>Possibilità di reazioni pericolose</w:t>
      </w:r>
    </w:p>
    <w:p w14:paraId="4060C206" w14:textId="308E8296" w:rsidR="00827634" w:rsidRPr="0069446B" w:rsidRDefault="00194BA1" w:rsidP="009E5102">
      <w:pPr>
        <w:pStyle w:val="SDSTextNormal"/>
      </w:pPr>
      <w:r>
        <w:rPr>
          <w:noProof/>
        </w:rPr>
        <w:t>Nessuna conoscenza di reazioni pericolose nelle normali condizioni d’uso.</w:t>
      </w:r>
    </w:p>
    <w:p w14:paraId="329AB525" w14:textId="54A1E272" w:rsidR="00827634" w:rsidRPr="0069446B" w:rsidRDefault="00DD1AEA" w:rsidP="00E62D88">
      <w:pPr>
        <w:pStyle w:val="SDSTextHeading2"/>
        <w:rPr>
          <w:noProof w:val="0"/>
          <w:color w:val="auto"/>
          <w:lang w:val="en-GB"/>
        </w:rPr>
      </w:pPr>
      <w:r w:rsidRPr="0069446B">
        <w:rPr>
          <w:noProof w:val="0"/>
          <w:color w:val="auto"/>
          <w:lang w:val="en-GB"/>
        </w:rPr>
        <w:t xml:space="preserve">10.4. </w:t>
      </w:r>
      <w:r w:rsidR="00FA7F7F" w:rsidRPr="0069446B">
        <w:rPr>
          <w:color w:val="auto"/>
          <w:lang w:val="en-GB"/>
        </w:rPr>
        <w:t>Condizioni da evitare</w:t>
      </w:r>
    </w:p>
    <w:p w14:paraId="268A901C" w14:textId="403B2C18" w:rsidR="00827634" w:rsidRPr="0069446B" w:rsidRDefault="00194BA1" w:rsidP="009E5102">
      <w:pPr>
        <w:pStyle w:val="SDSTextNormal"/>
      </w:pPr>
      <w:r>
        <w:rPr>
          <w:noProof/>
        </w:rPr>
        <w:t>Nessuna nelle condizioni di stoccaggio e manipolazione raccomandate (vedere la sezione 7).</w:t>
      </w:r>
    </w:p>
    <w:p w14:paraId="75EB3EBA" w14:textId="14A14FF5" w:rsidR="00827634" w:rsidRPr="0069446B" w:rsidRDefault="00DD1AEA" w:rsidP="00E62D88">
      <w:pPr>
        <w:pStyle w:val="SDSTextHeading2"/>
        <w:rPr>
          <w:noProof w:val="0"/>
          <w:color w:val="auto"/>
          <w:lang w:val="en-GB"/>
        </w:rPr>
      </w:pPr>
      <w:r w:rsidRPr="0069446B">
        <w:rPr>
          <w:noProof w:val="0"/>
          <w:color w:val="auto"/>
          <w:lang w:val="en-GB"/>
        </w:rPr>
        <w:t xml:space="preserve">10.5. </w:t>
      </w:r>
      <w:r w:rsidR="00FA7F7F" w:rsidRPr="0069446B">
        <w:rPr>
          <w:color w:val="auto"/>
          <w:lang w:val="en-GB"/>
        </w:rPr>
        <w:t>Materiali incompatibili</w:t>
      </w:r>
    </w:p>
    <w:p w14:paraId="6323A62A" w14:textId="77777777" w:rsidR="00827634"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69AA87C6" w14:textId="66231C11" w:rsidR="00827634" w:rsidRPr="0069446B" w:rsidRDefault="00DD1AEA" w:rsidP="00E62D88">
      <w:pPr>
        <w:pStyle w:val="SDSTextHeading2"/>
        <w:rPr>
          <w:noProof w:val="0"/>
          <w:color w:val="auto"/>
          <w:lang w:val="en-GB"/>
        </w:rPr>
      </w:pPr>
      <w:r w:rsidRPr="0069446B">
        <w:rPr>
          <w:noProof w:val="0"/>
          <w:color w:val="auto"/>
          <w:lang w:val="en-GB"/>
        </w:rPr>
        <w:t xml:space="preserve">10.6. </w:t>
      </w:r>
      <w:r w:rsidR="00FA7F7F" w:rsidRPr="0069446B">
        <w:rPr>
          <w:color w:val="auto"/>
          <w:lang w:val="en-GB"/>
        </w:rPr>
        <w:t>Prodotti di decomposizione pericolosi</w:t>
      </w:r>
    </w:p>
    <w:p w14:paraId="64338A53" w14:textId="43558438" w:rsidR="00827634" w:rsidRPr="0069446B" w:rsidRDefault="00194BA1" w:rsidP="009E5102">
      <w:pPr>
        <w:pStyle w:val="SDSTextNormal"/>
      </w:pPr>
      <w:r>
        <w:rPr>
          <w:noProof/>
        </w:rPr>
        <w:t>In condizioni normali di stoccaggio e di utilizzo non dovrebbero crearsi prodotti di decomposizione pericolosi.</w:t>
      </w:r>
    </w:p>
    <w:p w14:paraId="4C40A44F" w14:textId="77777777" w:rsidR="00AA1F7B" w:rsidRDefault="00AA1F7B" w:rsidP="009E5102">
      <w:pPr>
        <w:pStyle w:val="SDSTextNormal"/>
      </w:pPr>
    </w:p>
    <w:p w14:paraId="1189CE3F" w14:textId="77777777" w:rsidR="00AA1F7B" w:rsidRDefault="00AA1F7B" w:rsidP="009E5102">
      <w:pPr>
        <w:pStyle w:val="SDSTextNormal"/>
      </w:pPr>
    </w:p>
    <w:p w14:paraId="71E5DB03" w14:textId="77777777" w:rsidR="00AA1F7B" w:rsidRDefault="00AA1F7B" w:rsidP="009E5102">
      <w:pPr>
        <w:pStyle w:val="SDSTextNormal"/>
      </w:pPr>
    </w:p>
    <w:p w14:paraId="7168DDAF" w14:textId="77777777" w:rsidR="00AA1F7B" w:rsidRPr="0069446B" w:rsidRDefault="00AA1F7B" w:rsidP="009E5102">
      <w:pPr>
        <w:pStyle w:val="SDSTextNormal"/>
      </w:pPr>
    </w:p>
    <w:p w14:paraId="65D386F3" w14:textId="6C796BC8"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11</w:t>
      </w:r>
      <w:r w:rsidR="00194BA1" w:rsidRPr="0069446B">
        <w:rPr>
          <w:noProof w:val="0"/>
          <w:color w:val="auto"/>
          <w:lang w:val="en-US"/>
        </w:rPr>
        <w:t xml:space="preserve">: </w:t>
      </w:r>
      <w:r w:rsidRPr="0069446B">
        <w:rPr>
          <w:color w:val="auto"/>
          <w:lang w:val="en-US"/>
        </w:rPr>
        <w:t>Informazioni tossicologiche</w:t>
      </w:r>
    </w:p>
    <w:p w14:paraId="7EED0153" w14:textId="250C9746" w:rsidR="00827634" w:rsidRPr="0069446B" w:rsidRDefault="00DD1AEA" w:rsidP="00E62D88">
      <w:pPr>
        <w:pStyle w:val="SDSTextHeading2"/>
        <w:rPr>
          <w:noProof w:val="0"/>
          <w:color w:val="auto"/>
          <w:lang w:val="en-GB"/>
        </w:rPr>
      </w:pPr>
      <w:r w:rsidRPr="0069446B">
        <w:rPr>
          <w:noProof w:val="0"/>
          <w:color w:val="auto"/>
          <w:lang w:val="en-GB"/>
        </w:rPr>
        <w:t xml:space="preserve">11.1. </w:t>
      </w:r>
      <w:r w:rsidR="00BD5FB4" w:rsidRPr="0069446B">
        <w:rPr>
          <w:color w:val="auto"/>
          <w:lang w:val="en-GB"/>
        </w:rPr>
        <w:t>Informazioni sulle classi di pericolo definite nel regolamento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Tossicità acuta (orale)</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69446B" w:rsidRDefault="00194BA1" w:rsidP="009B0F88">
            <w:pPr>
              <w:pStyle w:val="SDSTableTextNormal"/>
              <w:rPr>
                <w:noProof w:val="0"/>
              </w:rPr>
            </w:pPr>
            <w:r w:rsidRPr="0069446B">
              <w:t>Non classificato (Basandosi sui dati disponibili i criteri di classificazione non sono soddisfatti)</w:t>
            </w:r>
          </w:p>
        </w:tc>
      </w:tr>
      <w:tr w:rsidR="00B513A8"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Tossicità acuta (cutanea)</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69446B" w:rsidRDefault="00194BA1" w:rsidP="009B0F88">
            <w:pPr>
              <w:pStyle w:val="SDSTableTextNormal"/>
              <w:rPr>
                <w:noProof w:val="0"/>
              </w:rPr>
            </w:pPr>
            <w:r w:rsidRPr="0069446B">
              <w:t>Non classificato (Basandosi sui dati disponibili i criteri di classificazione non sono soddisfatti)</w:t>
            </w:r>
          </w:p>
        </w:tc>
      </w:tr>
      <w:tr w:rsidR="00B513A8"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Tossicità acuta (inalazione)</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05B4A850" w14:textId="4009FB11"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4DB5135A"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benzyl benzoate (120-51-4)</w:t>
            </w:r>
          </w:p>
        </w:tc>
      </w:tr>
      <w:tr w:rsidR="00B513A8" w14:paraId="02D6B5A9"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194BA1" w:rsidP="009B0F88">
            <w:pPr>
              <w:pStyle w:val="SDSTableTextNormal"/>
              <w:rPr>
                <w:noProof w:val="0"/>
              </w:rPr>
            </w:pPr>
            <w:r w:rsidRPr="0069446B">
              <w:t>&gt; 2000 mg/kg di peso corporeo Animal: rat, Guideline: OECD Guideline 401 (Acute Oral Toxicity)</w:t>
            </w:r>
          </w:p>
        </w:tc>
      </w:tr>
    </w:tbl>
    <w:p w14:paraId="449BB935"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4DB5135B"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1D0C88" w14:textId="77777777" w:rsidR="00827634" w:rsidRPr="0069446B" w:rsidRDefault="00FA7F7F" w:rsidP="00F47054">
            <w:pPr>
              <w:pStyle w:val="SDSTableTextHeading1"/>
              <w:rPr>
                <w:noProof w:val="0"/>
                <w:color w:val="auto"/>
              </w:rPr>
            </w:pPr>
            <w:r w:rsidRPr="0069446B">
              <w:rPr>
                <w:color w:val="auto"/>
              </w:rPr>
              <w:t>L-menthol (2216-51-5)</w:t>
            </w:r>
          </w:p>
        </w:tc>
      </w:tr>
      <w:tr w:rsidR="00B513A8" w14:paraId="05EDDE1C"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015F8B" w14:textId="6CD23814" w:rsidR="00827634" w:rsidRPr="0069446B" w:rsidRDefault="00FA7F7F" w:rsidP="009B0F88">
            <w:pPr>
              <w:pStyle w:val="SDSTableTextNormal"/>
              <w:rPr>
                <w:noProof w:val="0"/>
                <w:lang w:val="de-DE"/>
              </w:rPr>
            </w:pPr>
            <w:r w:rsidRPr="0069446B">
              <w:rPr>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BB2100" w14:textId="49CB38F6" w:rsidR="00827634" w:rsidRPr="0069446B" w:rsidRDefault="00194BA1" w:rsidP="009B0F88">
            <w:pPr>
              <w:pStyle w:val="SDSTableTextNormal"/>
              <w:rPr>
                <w:noProof w:val="0"/>
              </w:rPr>
            </w:pPr>
            <w:r w:rsidRPr="0069446B">
              <w:t>≈ 5,289 mg/l air Animal: rat, Guideline: OECD Guideline 403 (Acute Inhalation Toxicity)</w:t>
            </w:r>
          </w:p>
        </w:tc>
      </w:tr>
    </w:tbl>
    <w:p w14:paraId="667694EC"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4DB5135C"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3C0191" w14:textId="77777777" w:rsidR="00827634" w:rsidRPr="0069446B" w:rsidRDefault="00FA7F7F" w:rsidP="00F47054">
            <w:pPr>
              <w:pStyle w:val="SDSTableTextHeading1"/>
              <w:rPr>
                <w:noProof w:val="0"/>
                <w:color w:val="auto"/>
              </w:rPr>
            </w:pPr>
            <w:r w:rsidRPr="0069446B">
              <w:rPr>
                <w:color w:val="auto"/>
              </w:rPr>
              <w:t>d-limonene (5989-27-5)</w:t>
            </w:r>
          </w:p>
        </w:tc>
      </w:tr>
      <w:tr w:rsidR="00B513A8" w14:paraId="02D6B5AA"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14FDBB"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56B1B2" w14:textId="77777777" w:rsidR="00827634" w:rsidRPr="0069446B" w:rsidRDefault="00194BA1" w:rsidP="009B0F88">
            <w:pPr>
              <w:pStyle w:val="SDSTableTextNormal"/>
              <w:rPr>
                <w:noProof w:val="0"/>
              </w:rPr>
            </w:pPr>
            <w:r w:rsidRPr="0069446B">
              <w:t>&gt; 2000 mg/kg di peso corporeo Animal: rat, Animal sex: female, Guideline: OECD Guideline 423 (Acute Oral toxicity - Acute Toxic Class Method)</w:t>
            </w:r>
          </w:p>
        </w:tc>
      </w:tr>
    </w:tbl>
    <w:p w14:paraId="1FEBCD70"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4DB5135D"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34F803" w14:textId="77777777" w:rsidR="00827634" w:rsidRPr="0069446B" w:rsidRDefault="00FA7F7F" w:rsidP="00F47054">
            <w:pPr>
              <w:pStyle w:val="SDSTableTextHeading1"/>
              <w:rPr>
                <w:noProof w:val="0"/>
                <w:color w:val="auto"/>
              </w:rPr>
            </w:pPr>
            <w:r w:rsidRPr="0069446B">
              <w:rPr>
                <w:color w:val="auto"/>
              </w:rPr>
              <w:t>trans-menthone (89-80-5)</w:t>
            </w:r>
          </w:p>
        </w:tc>
      </w:tr>
      <w:tr w:rsidR="00B513A8" w14:paraId="512A6002"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03C9E6" w14:textId="7B18D0CD" w:rsidR="00827634" w:rsidRPr="0069446B" w:rsidRDefault="00FA7F7F" w:rsidP="009B0F88">
            <w:pPr>
              <w:pStyle w:val="SDSTableTextNormal"/>
              <w:rPr>
                <w:noProof w:val="0"/>
              </w:rPr>
            </w:pPr>
            <w:r w:rsidRPr="0069446B">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652431" w14:textId="6299FF5E" w:rsidR="00827634" w:rsidRPr="0069446B" w:rsidRDefault="00194BA1" w:rsidP="009B0F88">
            <w:pPr>
              <w:pStyle w:val="SDSTableTextNormal"/>
              <w:rPr>
                <w:noProof w:val="0"/>
              </w:rPr>
            </w:pPr>
            <w:r w:rsidRPr="0069446B">
              <w:t>1500 mg/kg di peso corporeo Animal: mouse, Guideline: other:</w:t>
            </w:r>
          </w:p>
        </w:tc>
      </w:tr>
      <w:tr w:rsidR="00B513A8" w14:paraId="6700D313"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194BA1" w:rsidP="009B0F88">
            <w:pPr>
              <w:pStyle w:val="SDSTableTextNormal"/>
              <w:rPr>
                <w:noProof w:val="0"/>
              </w:rPr>
            </w:pPr>
            <w:r w:rsidRPr="0069446B">
              <w:t>&gt; 5000 mg/kg di peso corporeo Animal: rabbit, Guideline: other:</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5010A818" w14:textId="78B4B17E" w:rsidR="00A7593A" w:rsidRPr="0069446B" w:rsidRDefault="00A7593A" w:rsidP="009215A8">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B513A8" w14:paraId="6428FA57"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0D880C" w14:textId="112EF6DE" w:rsidR="00A7593A" w:rsidRPr="0069446B" w:rsidRDefault="00FA7F7F" w:rsidP="00A7593A">
            <w:pPr>
              <w:pStyle w:val="SDSTableTextHeading1"/>
              <w:rPr>
                <w:noProof w:val="0"/>
                <w:color w:val="auto"/>
              </w:rPr>
            </w:pPr>
            <w:r w:rsidRPr="0069446B">
              <w:rPr>
                <w:color w:val="auto"/>
              </w:rPr>
              <w:t>trans-menthone (89-80-5)</w:t>
            </w:r>
          </w:p>
        </w:tc>
      </w:tr>
      <w:tr w:rsidR="00B513A8" w14:paraId="6CC585F5"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265E28" w14:textId="5BEC382D" w:rsidR="000C2974" w:rsidRPr="0069446B" w:rsidRDefault="00FA7F7F" w:rsidP="005C557D">
            <w:pPr>
              <w:pStyle w:val="SDSTableTextNormal"/>
              <w:rPr>
                <w:noProof w:val="0"/>
              </w:rPr>
            </w:pPr>
            <w:r w:rsidRPr="0069446B">
              <w:rPr>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F7069D" w14:textId="4EE742AD" w:rsidR="000C2974" w:rsidRPr="0069446B" w:rsidRDefault="00FA7F7F" w:rsidP="005C557D">
            <w:pPr>
              <w:pStyle w:val="SDSTableTextNormal"/>
              <w:rPr>
                <w:noProof w:val="0"/>
              </w:rPr>
            </w:pPr>
            <w:r w:rsidRPr="0069446B">
              <w:rPr>
                <w:lang w:eastAsia="ja-JP"/>
              </w:rPr>
              <w:t>3,78 Temp.: 26,5 °C</w:t>
            </w:r>
          </w:p>
        </w:tc>
      </w:tr>
    </w:tbl>
    <w:p w14:paraId="0A612935" w14:textId="04B7F2D6" w:rsidR="00E00E0B" w:rsidRPr="0069446B"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69446B" w:rsidRDefault="00FA7F7F" w:rsidP="009B0F88">
            <w:pPr>
              <w:pStyle w:val="SDSTableTextNormal"/>
              <w:rPr>
                <w:noProof w:val="0"/>
              </w:rPr>
            </w:pPr>
            <w:r w:rsidRPr="0069446B">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569A14D6" w14:textId="6455FAA7" w:rsidR="00A7593A" w:rsidRPr="0069446B" w:rsidRDefault="00A7593A" w:rsidP="009215A8">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B513A8" w14:paraId="4FDDC6C4"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1E277D" w14:textId="15263CC9" w:rsidR="00A7593A" w:rsidRPr="0069446B" w:rsidRDefault="00FA7F7F" w:rsidP="00A7593A">
            <w:pPr>
              <w:pStyle w:val="SDSTableTextHeading1"/>
              <w:rPr>
                <w:noProof w:val="0"/>
                <w:color w:val="auto"/>
              </w:rPr>
            </w:pPr>
            <w:r w:rsidRPr="0069446B">
              <w:rPr>
                <w:color w:val="auto"/>
              </w:rPr>
              <w:lastRenderedPageBreak/>
              <w:t>trans-menthone (89-80-5)</w:t>
            </w:r>
          </w:p>
        </w:tc>
      </w:tr>
      <w:tr w:rsidR="00B513A8" w14:paraId="58CDE2D1"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E292D2" w14:textId="39ADD68E" w:rsidR="00135C93" w:rsidRPr="0069446B" w:rsidRDefault="00FA7F7F" w:rsidP="00135C93">
            <w:pPr>
              <w:pStyle w:val="SDSTableTextNormal"/>
              <w:rPr>
                <w:noProof w:val="0"/>
              </w:rPr>
            </w:pPr>
            <w:r w:rsidRPr="0069446B">
              <w:rPr>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72BF2" w14:textId="52E8F024" w:rsidR="00135C93" w:rsidRPr="0069446B" w:rsidRDefault="00FA7F7F" w:rsidP="00135C93">
            <w:pPr>
              <w:pStyle w:val="SDSTableTextNormal"/>
              <w:rPr>
                <w:noProof w:val="0"/>
              </w:rPr>
            </w:pPr>
            <w:r w:rsidRPr="0069446B">
              <w:rPr>
                <w:lang w:eastAsia="ja-JP"/>
              </w:rPr>
              <w:t>3,78 Temp.: 26,5 °C</w:t>
            </w:r>
          </w:p>
        </w:tc>
      </w:tr>
    </w:tbl>
    <w:p w14:paraId="1982B0AE" w14:textId="1841E98D"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FA7F7F" w:rsidP="009B0F88">
            <w:pPr>
              <w:pStyle w:val="SDSTableTextNormal"/>
              <w:rPr>
                <w:noProof w:val="0"/>
                <w:lang w:val="fr-BE"/>
              </w:rPr>
            </w:pPr>
            <w:r w:rsidRPr="0069446B">
              <w:rPr>
                <w:lang w:val="fr-BE"/>
              </w:rPr>
              <w:t>Può provocare una reazione allergica cutanea.</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69446B" w:rsidRDefault="00FA7F7F" w:rsidP="009B0F88">
            <w:pPr>
              <w:pStyle w:val="SDSTableTextNormal"/>
              <w:rPr>
                <w:noProof w:val="0"/>
              </w:rPr>
            </w:pPr>
            <w:r w:rsidRPr="0069446B">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714D25E4" w14:textId="5857C61E"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Cancerogenicità</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38A58639" w14:textId="02FD3E96" w:rsidR="00067382" w:rsidRPr="0069446B"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B513A8"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Tossicità per la riproduzione</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12F13187" w14:textId="7F962CBB"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5BFA0C54"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d-limonene (5989-27-5)</w:t>
            </w:r>
          </w:p>
        </w:tc>
      </w:tr>
      <w:tr w:rsidR="00B513A8" w14:paraId="7F5CEB5E"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194BA1" w:rsidP="009B0F88">
            <w:pPr>
              <w:pStyle w:val="SDSTableTextNormal"/>
              <w:rPr>
                <w:noProof w:val="0"/>
              </w:rPr>
            </w:pPr>
            <w:r w:rsidRPr="0069446B">
              <w:t>600 mg/kg di peso corporeo Animal: rat, Animal sex: female, Guideline: other:</w:t>
            </w:r>
          </w:p>
        </w:tc>
      </w:tr>
    </w:tbl>
    <w:p w14:paraId="6F1B5903"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5BFA0C55"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32C4B3" w14:textId="77777777" w:rsidR="00827634" w:rsidRPr="0069446B" w:rsidRDefault="00FA7F7F" w:rsidP="00F47054">
            <w:pPr>
              <w:pStyle w:val="SDSTableTextHeading1"/>
              <w:rPr>
                <w:noProof w:val="0"/>
                <w:color w:val="auto"/>
              </w:rPr>
            </w:pPr>
            <w:r w:rsidRPr="0069446B">
              <w:rPr>
                <w:color w:val="auto"/>
              </w:rPr>
              <w:t>trans-menthone (89-80-5)</w:t>
            </w:r>
          </w:p>
        </w:tc>
      </w:tr>
      <w:tr w:rsidR="00B513A8" w14:paraId="08D78BFC"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194BA1" w:rsidP="009B0F88">
            <w:pPr>
              <w:pStyle w:val="SDSTableTextNormal"/>
              <w:rPr>
                <w:noProof w:val="0"/>
              </w:rPr>
            </w:pPr>
            <w:r w:rsidRPr="0069446B">
              <w:t>800 mg/kg di peso corporeo Animal: rat, Animal sex: male, Guideline: other:</w:t>
            </w:r>
          </w:p>
        </w:tc>
      </w:tr>
      <w:tr w:rsidR="00B513A8" w14:paraId="7F5CEB5F"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B0BD33" w14:textId="77777777" w:rsidR="00827634" w:rsidRPr="0069446B" w:rsidRDefault="00FA7F7F" w:rsidP="009B0F88">
            <w:pPr>
              <w:pStyle w:val="SDSTableTextNormal"/>
              <w:rPr>
                <w:noProof w:val="0"/>
              </w:rPr>
            </w:pPr>
            <w:r w:rsidRPr="0069446B">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5733E1" w14:textId="77777777" w:rsidR="00827634" w:rsidRPr="0069446B" w:rsidRDefault="00194BA1" w:rsidP="009B0F88">
            <w:pPr>
              <w:pStyle w:val="SDSTableTextNormal"/>
              <w:rPr>
                <w:noProof w:val="0"/>
              </w:rPr>
            </w:pPr>
            <w:r w:rsidRPr="0069446B">
              <w:t>671 mg/kg di peso corporeo Animal: rat, Animal sex: female, Guideline: other:</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69446B" w:rsidRDefault="00194BA1" w:rsidP="009B0F88">
            <w:pPr>
              <w:pStyle w:val="SDSTableTextNormal"/>
              <w:rPr>
                <w:noProof w:val="0"/>
              </w:rPr>
            </w:pPr>
            <w:r w:rsidRPr="0069446B">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57B7AA8B" w14:textId="21E27C04" w:rsidR="00067382" w:rsidRPr="0069446B"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B513A8"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69446B" w:rsidRDefault="00194BA1" w:rsidP="009B0F88">
            <w:pPr>
              <w:pStyle w:val="SDSTableTextNormal"/>
              <w:rPr>
                <w:noProof w:val="0"/>
              </w:rPr>
            </w:pPr>
            <w:r w:rsidRPr="0069446B">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19ADD920" w14:textId="525ED20D"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35916D9"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benzyl benzoate (120-51-4)</w:t>
            </w:r>
          </w:p>
        </w:tc>
      </w:tr>
      <w:tr w:rsidR="00B513A8" w14:paraId="32F42FBD"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69446B" w:rsidRDefault="00FA7F7F" w:rsidP="00CB352E">
            <w:pPr>
              <w:pStyle w:val="SDSTableTextNormal"/>
              <w:rPr>
                <w:noProof w:val="0"/>
              </w:rPr>
            </w:pPr>
            <w:r w:rsidRPr="0069446B">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69446B" w:rsidRDefault="00194BA1" w:rsidP="00CB352E">
            <w:pPr>
              <w:pStyle w:val="SDSTableTextNormal"/>
              <w:rPr>
                <w:noProof w:val="0"/>
                <w:lang w:val="fr-BE"/>
              </w:rPr>
            </w:pPr>
            <w:r w:rsidRPr="0069446B">
              <w:rPr>
                <w:lang w:val="fr-BE"/>
              </w:rPr>
              <w:t>781 mg/kg di peso corporeo Animal: rat, Guideline: OECD Guideline 410 (Repeated Dose Dermal Toxicity: 21/28-Day Study)</w:t>
            </w:r>
          </w:p>
        </w:tc>
      </w:tr>
    </w:tbl>
    <w:p w14:paraId="106E1D3A"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35916DA"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63EF6B" w14:textId="77777777" w:rsidR="00827634" w:rsidRPr="0069446B" w:rsidRDefault="00FA7F7F" w:rsidP="00F47054">
            <w:pPr>
              <w:pStyle w:val="SDSTableTextHeading1"/>
              <w:rPr>
                <w:noProof w:val="0"/>
                <w:color w:val="auto"/>
              </w:rPr>
            </w:pPr>
            <w:r w:rsidRPr="0069446B">
              <w:rPr>
                <w:color w:val="auto"/>
              </w:rPr>
              <w:t>L-menthol (2216-51-5)</w:t>
            </w:r>
          </w:p>
        </w:tc>
      </w:tr>
      <w:tr w:rsidR="00B513A8" w14:paraId="07CBBCD5"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69446B" w:rsidRDefault="00194BA1" w:rsidP="00CB352E">
            <w:pPr>
              <w:pStyle w:val="SDSTableTextNormal"/>
              <w:rPr>
                <w:noProof w:val="0"/>
                <w:lang w:val="fr-BE"/>
              </w:rPr>
            </w:pPr>
            <w:r w:rsidRPr="0069446B">
              <w:rPr>
                <w:lang w:val="fr-BE"/>
              </w:rPr>
              <w:t>&gt; 375 mg/kg di peso corporeo Animal: rat, Guideline: OECD Guideline 453 (Combined Chronic Toxicity / Carcinogenicity Studies)</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Pericolo in caso di aspirazione</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69446B" w:rsidRDefault="00194BA1" w:rsidP="009B0F88">
            <w:pPr>
              <w:pStyle w:val="SDSTableTextNormal"/>
              <w:rPr>
                <w:noProof w:val="0"/>
              </w:rPr>
            </w:pPr>
            <w:r w:rsidRPr="0069446B">
              <w:t>Non classificato (Basandosi sui dati disponibili i criteri di classificazione non sono soddisfatti)</w:t>
            </w:r>
          </w:p>
        </w:tc>
      </w:tr>
    </w:tbl>
    <w:p w14:paraId="05425C6C" w14:textId="6CE2E30C" w:rsidR="000C7C9E" w:rsidRPr="0069446B"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0640A7EC"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Candela alla mmenthe poivrée 7%</w:t>
            </w:r>
            <w:r w:rsidR="00194BA1" w:rsidRPr="0069446B">
              <w:rPr>
                <w:noProof w:val="0"/>
                <w:color w:val="auto"/>
              </w:rPr>
              <w:t xml:space="preserve"> </w:t>
            </w:r>
          </w:p>
        </w:tc>
      </w:tr>
      <w:tr w:rsidR="00B513A8" w14:paraId="08FF62F3"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Non applicabile</w:t>
            </w:r>
          </w:p>
        </w:tc>
      </w:tr>
    </w:tbl>
    <w:p w14:paraId="276CCC41" w14:textId="34D6ECEA" w:rsidR="003D594B" w:rsidRPr="0069446B" w:rsidRDefault="00194BA1" w:rsidP="003D594B">
      <w:pPr>
        <w:pStyle w:val="SDSTextHeading2"/>
        <w:rPr>
          <w:noProof w:val="0"/>
          <w:color w:val="auto"/>
          <w:lang w:val="en-GB"/>
        </w:rPr>
      </w:pPr>
      <w:r w:rsidRPr="0069446B">
        <w:rPr>
          <w:noProof w:val="0"/>
          <w:color w:val="auto"/>
          <w:lang w:val="en-GB"/>
        </w:rPr>
        <w:t xml:space="preserve">11.2. </w:t>
      </w:r>
      <w:bookmarkStart w:id="2" w:name="_Hlk54089399"/>
      <w:r w:rsidR="00FA7F7F" w:rsidRPr="0069446B">
        <w:rPr>
          <w:color w:val="auto"/>
          <w:lang w:val="en-GB"/>
        </w:rPr>
        <w:t>Informazioni su altri pericoli</w:t>
      </w:r>
      <w:bookmarkEnd w:id="2"/>
    </w:p>
    <w:p w14:paraId="2597B96C" w14:textId="77777777" w:rsidR="00C90616" w:rsidRPr="0069446B" w:rsidRDefault="00194BA1" w:rsidP="00C90616">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12</w:t>
      </w:r>
      <w:r w:rsidR="00194BA1" w:rsidRPr="0069446B">
        <w:rPr>
          <w:noProof w:val="0"/>
          <w:color w:val="auto"/>
          <w:lang w:val="en-US"/>
        </w:rPr>
        <w:t xml:space="preserve">: </w:t>
      </w:r>
      <w:r w:rsidRPr="0069446B">
        <w:rPr>
          <w:color w:val="auto"/>
          <w:lang w:val="en-US"/>
        </w:rPr>
        <w:t>Informazioni ecologiche</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Tossicità</w:t>
      </w:r>
    </w:p>
    <w:tbl>
      <w:tblPr>
        <w:tblStyle w:val="SDSTableWithoutBorders"/>
        <w:tblW w:w="10490" w:type="dxa"/>
        <w:tblLayout w:type="fixed"/>
        <w:tblLook w:val="04A0" w:firstRow="1" w:lastRow="0" w:firstColumn="1" w:lastColumn="0" w:noHBand="0" w:noVBand="1"/>
      </w:tblPr>
      <w:tblGrid>
        <w:gridCol w:w="3686"/>
        <w:gridCol w:w="284"/>
        <w:gridCol w:w="6520"/>
      </w:tblGrid>
      <w:tr w:rsidR="00B513A8"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Ecologia - generale</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69446B" w:rsidRDefault="00194BA1" w:rsidP="009B0F88">
            <w:pPr>
              <w:pStyle w:val="SDSTableTextNormal"/>
              <w:rPr>
                <w:noProof w:val="0"/>
              </w:rPr>
            </w:pPr>
            <w:r w:rsidRPr="0069446B">
              <w:t>Nocivo per gli organismi acquatici con effetti di lunga durata.</w:t>
            </w:r>
          </w:p>
        </w:tc>
      </w:tr>
      <w:tr w:rsidR="00B513A8"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69446B" w:rsidRDefault="00194BA1" w:rsidP="009B0F88">
            <w:pPr>
              <w:pStyle w:val="SDSTableTextNormal"/>
              <w:rPr>
                <w:noProof w:val="0"/>
              </w:rPr>
            </w:pPr>
            <w:r w:rsidRPr="0069446B">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69446B" w:rsidRDefault="00194BA1" w:rsidP="009B0F88">
            <w:pPr>
              <w:pStyle w:val="SDSTableTextNormal"/>
              <w:rPr>
                <w:noProof w:val="0"/>
              </w:rPr>
            </w:pPr>
            <w:r w:rsidRPr="0069446B">
              <w:t>Non classificato (Basandosi sui dati disponibili i criteri di classificazione non sono soddisfatti)</w:t>
            </w:r>
          </w:p>
        </w:tc>
      </w:tr>
      <w:tr w:rsidR="00B513A8"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69446B" w:rsidRDefault="00194BA1" w:rsidP="009B0F88">
            <w:pPr>
              <w:pStyle w:val="SDSTableTextNormal"/>
              <w:rPr>
                <w:noProof w:val="0"/>
              </w:rPr>
            </w:pPr>
            <w:r w:rsidRPr="0069446B">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194BA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69446B" w:rsidRDefault="00194BA1" w:rsidP="009B0F88">
            <w:pPr>
              <w:pStyle w:val="SDSTableTextNormal"/>
              <w:rPr>
                <w:noProof w:val="0"/>
              </w:rPr>
            </w:pPr>
            <w:r w:rsidRPr="0069446B">
              <w:t>Nocivo per gli organismi acquatici con effetti di lunga durata.</w:t>
            </w:r>
          </w:p>
        </w:tc>
      </w:tr>
    </w:tbl>
    <w:p w14:paraId="2CE72D78" w14:textId="4A4AE838"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07E6DE4E"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benzyl benzoate (120-51-4)</w:t>
            </w:r>
          </w:p>
        </w:tc>
      </w:tr>
      <w:tr w:rsidR="00B513A8" w14:paraId="562CCB63"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194BA1" w:rsidP="009B0F88">
            <w:pPr>
              <w:pStyle w:val="SDSTableTextNormal"/>
              <w:rPr>
                <w:noProof w:val="0"/>
              </w:rPr>
            </w:pPr>
            <w:r w:rsidRPr="0069446B">
              <w:t>2,32 mg/l Test organisms (species): Danio rerio (previous name: Brachydanio rerio)</w:t>
            </w:r>
          </w:p>
        </w:tc>
      </w:tr>
      <w:tr w:rsidR="00B513A8" w14:paraId="758D6342"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194BA1" w:rsidP="009B0F88">
            <w:pPr>
              <w:pStyle w:val="SDSTableTextNormal"/>
              <w:rPr>
                <w:noProof w:val="0"/>
              </w:rPr>
            </w:pPr>
            <w:r w:rsidRPr="0069446B">
              <w:t>3,09 mg/l Test organisms (species): Daphnia magna</w:t>
            </w:r>
          </w:p>
        </w:tc>
      </w:tr>
    </w:tbl>
    <w:p w14:paraId="73E4C24C"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07E6DE4F"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FEC324" w14:textId="77777777" w:rsidR="00827634" w:rsidRPr="0069446B" w:rsidRDefault="00FA7F7F" w:rsidP="00F47054">
            <w:pPr>
              <w:pStyle w:val="SDSTableTextHeading1"/>
              <w:rPr>
                <w:noProof w:val="0"/>
                <w:color w:val="auto"/>
              </w:rPr>
            </w:pPr>
            <w:r w:rsidRPr="0069446B">
              <w:rPr>
                <w:color w:val="auto"/>
              </w:rPr>
              <w:t>L-menthol (2216-51-5)</w:t>
            </w:r>
          </w:p>
        </w:tc>
      </w:tr>
      <w:tr w:rsidR="00B513A8" w14:paraId="562CCB64"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90F45A"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AE3FB" w14:textId="77777777" w:rsidR="00827634" w:rsidRPr="0069446B" w:rsidRDefault="00194BA1" w:rsidP="009B0F88">
            <w:pPr>
              <w:pStyle w:val="SDSTableTextNormal"/>
              <w:rPr>
                <w:noProof w:val="0"/>
              </w:rPr>
            </w:pPr>
            <w:r w:rsidRPr="0069446B">
              <w:t>15,6 mg/l Test organisms (species): Danio rerio (previous name: Brachydanio rerio)</w:t>
            </w:r>
          </w:p>
        </w:tc>
      </w:tr>
      <w:tr w:rsidR="00B513A8" w14:paraId="758D6343"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08F25F"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46E659" w14:textId="77777777" w:rsidR="00827634" w:rsidRPr="0069446B" w:rsidRDefault="00194BA1" w:rsidP="009B0F88">
            <w:pPr>
              <w:pStyle w:val="SDSTableTextNormal"/>
              <w:rPr>
                <w:noProof w:val="0"/>
              </w:rPr>
            </w:pPr>
            <w:r w:rsidRPr="0069446B">
              <w:t>26,6 mg/l Test organisms (species): Daphnia magna</w:t>
            </w:r>
          </w:p>
        </w:tc>
      </w:tr>
      <w:tr w:rsidR="00B513A8" w14:paraId="66FAA35C"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lastRenderedPageBreak/>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194BA1" w:rsidP="009B0F88">
            <w:pPr>
              <w:pStyle w:val="SDSTableTextNormal"/>
              <w:rPr>
                <w:noProof w:val="0"/>
              </w:rPr>
            </w:pPr>
            <w:r w:rsidRPr="0069446B">
              <w:t>20 mg/l Test organisms (species): Desmodesmus subspicatus (previous name: Scenedesmus subspicatus)</w:t>
            </w:r>
          </w:p>
        </w:tc>
      </w:tr>
      <w:tr w:rsidR="00B513A8" w14:paraId="14947BF8"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194BA1" w:rsidP="009B0F88">
            <w:pPr>
              <w:pStyle w:val="SDSTableTextNormal"/>
              <w:rPr>
                <w:noProof w:val="0"/>
              </w:rPr>
            </w:pPr>
            <w:r w:rsidRPr="0069446B">
              <w:t>21,4 mg/l Test organisms (species): Desmodesmus subspicatus (previous name: Scenedesmus subspicatus)</w:t>
            </w:r>
          </w:p>
        </w:tc>
      </w:tr>
    </w:tbl>
    <w:p w14:paraId="54FFDB3E"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07E6DE50"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8ABD7A" w14:textId="77777777" w:rsidR="00827634" w:rsidRPr="0069446B" w:rsidRDefault="00FA7F7F" w:rsidP="00F47054">
            <w:pPr>
              <w:pStyle w:val="SDSTableTextHeading1"/>
              <w:rPr>
                <w:noProof w:val="0"/>
                <w:color w:val="auto"/>
              </w:rPr>
            </w:pPr>
            <w:r w:rsidRPr="0069446B">
              <w:rPr>
                <w:color w:val="auto"/>
              </w:rPr>
              <w:t>d-limonene (5989-27-5)</w:t>
            </w:r>
          </w:p>
        </w:tc>
      </w:tr>
      <w:tr w:rsidR="00B513A8" w14:paraId="562CCB65"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93D700"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ABE136" w14:textId="77777777" w:rsidR="00827634" w:rsidRPr="0069446B" w:rsidRDefault="00194BA1" w:rsidP="009B0F88">
            <w:pPr>
              <w:pStyle w:val="SDSTableTextNormal"/>
              <w:rPr>
                <w:noProof w:val="0"/>
              </w:rPr>
            </w:pPr>
            <w:r w:rsidRPr="0069446B">
              <w:t>720 μg/l Test organisms (species): Pimephales promelas</w:t>
            </w:r>
          </w:p>
        </w:tc>
      </w:tr>
      <w:tr w:rsidR="00B513A8" w14:paraId="7D933095"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194BA1" w:rsidP="009B0F88">
            <w:pPr>
              <w:pStyle w:val="SDSTableTextNormal"/>
              <w:rPr>
                <w:noProof w:val="0"/>
              </w:rPr>
            </w:pPr>
            <w:r w:rsidRPr="0069446B">
              <w:t>702 μg/l Test organisms (species): Pimephales promelas</w:t>
            </w:r>
          </w:p>
        </w:tc>
      </w:tr>
      <w:tr w:rsidR="00B513A8" w14:paraId="758D6344"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EB8FA8"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F32553" w14:textId="77777777" w:rsidR="00827634" w:rsidRPr="0069446B" w:rsidRDefault="00194BA1" w:rsidP="009B0F88">
            <w:pPr>
              <w:pStyle w:val="SDSTableTextNormal"/>
              <w:rPr>
                <w:noProof w:val="0"/>
              </w:rPr>
            </w:pPr>
            <w:r w:rsidRPr="0069446B">
              <w:t>0,307 mg/l Test organisms (species): Daphnia magna</w:t>
            </w:r>
          </w:p>
        </w:tc>
      </w:tr>
      <w:tr w:rsidR="00B513A8" w14:paraId="3762B1CA"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25C54D" w14:textId="5D87D393" w:rsidR="00827634" w:rsidRPr="0069446B" w:rsidRDefault="00FA7F7F" w:rsidP="009B0F88">
            <w:pPr>
              <w:pStyle w:val="SDSTableTextNormal"/>
              <w:rPr>
                <w:noProof w:val="0"/>
              </w:rPr>
            </w:pPr>
            <w:r w:rsidRPr="0069446B">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0EEB38" w14:textId="3612B690" w:rsidR="00827634" w:rsidRPr="0069446B" w:rsidRDefault="00194BA1" w:rsidP="009B0F88">
            <w:pPr>
              <w:pStyle w:val="SDSTableTextNormal"/>
              <w:rPr>
                <w:noProof w:val="0"/>
              </w:rPr>
            </w:pPr>
            <w:r w:rsidRPr="0069446B">
              <w:t>0,51 mg/l Test organisms (species): Daphnia magna</w:t>
            </w:r>
          </w:p>
        </w:tc>
      </w:tr>
      <w:tr w:rsidR="00B513A8" w14:paraId="66FAA35D"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EBE6C0" w14:textId="77777777"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00287F" w14:textId="77777777" w:rsidR="00827634" w:rsidRPr="0069446B" w:rsidRDefault="00194BA1" w:rsidP="009B0F88">
            <w:pPr>
              <w:pStyle w:val="SDSTableTextNormal"/>
              <w:rPr>
                <w:noProof w:val="0"/>
              </w:rPr>
            </w:pPr>
            <w:r w:rsidRPr="0069446B">
              <w:t>0,32 mg/l Test organisms (species): Raphidocelis subcapitata (previous names: Pseudokirchneriella subcapitata, Selenastrum capricornutum)</w:t>
            </w:r>
          </w:p>
        </w:tc>
      </w:tr>
      <w:tr w:rsidR="00B513A8" w14:paraId="14947BF9"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1E5452" w14:textId="77777777" w:rsidR="00827634" w:rsidRPr="0069446B" w:rsidRDefault="00FA7F7F" w:rsidP="009B0F88">
            <w:pPr>
              <w:pStyle w:val="SDSTableTextNormal"/>
              <w:rPr>
                <w:noProof w:val="0"/>
              </w:rPr>
            </w:pPr>
            <w:r w:rsidRPr="0069446B">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95B2DE" w14:textId="77777777" w:rsidR="00827634" w:rsidRPr="0069446B" w:rsidRDefault="00194BA1" w:rsidP="009B0F88">
            <w:pPr>
              <w:pStyle w:val="SDSTableTextNormal"/>
              <w:rPr>
                <w:noProof w:val="0"/>
              </w:rPr>
            </w:pPr>
            <w:r w:rsidRPr="0069446B">
              <w:t>0,214 mg/l Test organisms (species): Raphidocelis subcapitata (previous names: Pseudokirchneriella subcapitata, Selenastrum capricornutum)</w:t>
            </w:r>
          </w:p>
        </w:tc>
      </w:tr>
    </w:tbl>
    <w:p w14:paraId="17FBC9C4"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07E6DE51"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7812E2" w14:textId="77777777" w:rsidR="00827634" w:rsidRPr="0069446B" w:rsidRDefault="00FA7F7F" w:rsidP="00F47054">
            <w:pPr>
              <w:pStyle w:val="SDSTableTextHeading1"/>
              <w:rPr>
                <w:noProof w:val="0"/>
                <w:color w:val="auto"/>
              </w:rPr>
            </w:pPr>
            <w:r w:rsidRPr="0069446B">
              <w:rPr>
                <w:color w:val="auto"/>
              </w:rPr>
              <w:t>trans-menthone (89-80-5)</w:t>
            </w:r>
          </w:p>
        </w:tc>
      </w:tr>
      <w:tr w:rsidR="00B513A8" w14:paraId="562CCB66"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794828"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D2217D" w14:textId="77777777" w:rsidR="00827634" w:rsidRPr="0069446B" w:rsidRDefault="00FA7F7F" w:rsidP="009B0F88">
            <w:pPr>
              <w:pStyle w:val="SDSTableTextNormal"/>
              <w:rPr>
                <w:noProof w:val="0"/>
              </w:rPr>
            </w:pPr>
            <w:r w:rsidRPr="0069446B">
              <w:t>20,973 mg/l Test organisms (species): other:</w:t>
            </w:r>
          </w:p>
        </w:tc>
      </w:tr>
      <w:tr w:rsidR="00B513A8" w14:paraId="7D933096"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5B9505" w14:textId="77777777" w:rsidR="00827634" w:rsidRPr="0069446B" w:rsidRDefault="00FA7F7F" w:rsidP="009B0F88">
            <w:pPr>
              <w:pStyle w:val="SDSTableTextNormal"/>
              <w:rPr>
                <w:noProof w:val="0"/>
              </w:rPr>
            </w:pPr>
            <w:r w:rsidRPr="0069446B">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70CE23" w14:textId="77777777" w:rsidR="00827634" w:rsidRPr="0069446B" w:rsidRDefault="00194BA1" w:rsidP="009B0F88">
            <w:pPr>
              <w:pStyle w:val="SDSTableTextNormal"/>
              <w:rPr>
                <w:noProof w:val="0"/>
              </w:rPr>
            </w:pPr>
            <w:r w:rsidRPr="0069446B">
              <w:t>13 mg/l Test organisms (species): Pimephales promelas</w:t>
            </w:r>
          </w:p>
        </w:tc>
      </w:tr>
      <w:tr w:rsidR="00B513A8" w14:paraId="66FAA35E"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A0EF28" w14:textId="77777777"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038E39" w14:textId="77777777" w:rsidR="00827634" w:rsidRPr="0069446B" w:rsidRDefault="00194BA1" w:rsidP="009B0F88">
            <w:pPr>
              <w:pStyle w:val="SDSTableTextNormal"/>
              <w:rPr>
                <w:noProof w:val="0"/>
              </w:rPr>
            </w:pPr>
            <w:r w:rsidRPr="0069446B">
              <w:t>&gt; 2,5 mg/l Test organisms (species): other:</w:t>
            </w:r>
          </w:p>
        </w:tc>
      </w:tr>
      <w:tr w:rsidR="00B513A8" w14:paraId="14947BFA"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73FF7D" w14:textId="77777777" w:rsidR="00827634" w:rsidRPr="0069446B" w:rsidRDefault="00FA7F7F" w:rsidP="009B0F88">
            <w:pPr>
              <w:pStyle w:val="SDSTableTextNormal"/>
              <w:rPr>
                <w:noProof w:val="0"/>
              </w:rPr>
            </w:pPr>
            <w:r w:rsidRPr="0069446B">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1D5600" w14:textId="77777777" w:rsidR="00827634" w:rsidRPr="0069446B" w:rsidRDefault="00194BA1" w:rsidP="009B0F88">
            <w:pPr>
              <w:pStyle w:val="SDSTableTextNormal"/>
              <w:rPr>
                <w:noProof w:val="0"/>
              </w:rPr>
            </w:pPr>
            <w:r w:rsidRPr="0069446B">
              <w:t>&gt; 70 mg/l Test organisms (species): other:</w:t>
            </w:r>
          </w:p>
        </w:tc>
      </w:tr>
      <w:tr w:rsidR="00B513A8" w14:paraId="3112BB70"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13,399 mg/l Test organisms (species): other:</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t xml:space="preserve">12.2. </w:t>
      </w:r>
      <w:r w:rsidR="00FA7F7F" w:rsidRPr="0069446B">
        <w:rPr>
          <w:color w:val="auto"/>
          <w:lang w:val="en-GB"/>
        </w:rPr>
        <w:t>Persistenza e degradabilità</w:t>
      </w: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4F89B680"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Candela alla mmenthe poivrée 7%</w:t>
            </w:r>
            <w:r w:rsidR="00194BA1" w:rsidRPr="0069446B">
              <w:rPr>
                <w:noProof w:val="0"/>
                <w:color w:val="auto"/>
              </w:rPr>
              <w:t xml:space="preserve"> </w:t>
            </w:r>
          </w:p>
        </w:tc>
      </w:tr>
      <w:tr w:rsidR="00B513A8" w14:paraId="06C365B1"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194BA1" w:rsidP="00283EAC">
            <w:pPr>
              <w:pStyle w:val="SDSTableTextNormal"/>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194BA1" w:rsidP="00283EAC">
            <w:pPr>
              <w:pStyle w:val="SDSTableTextNormal"/>
            </w:pPr>
            <w:r w:rsidRPr="0069446B">
              <w:t>Non rapidamente degradabile</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2BC2503"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benzyl benzoate (120-51-4)</w:t>
            </w:r>
          </w:p>
        </w:tc>
      </w:tr>
      <w:tr w:rsidR="00B513A8" w14:paraId="2D6A9956"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Non rapidamente degradabile</w:t>
            </w:r>
          </w:p>
        </w:tc>
      </w:tr>
    </w:tbl>
    <w:p w14:paraId="3878ED9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2BC2504"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3F2DB8" w14:textId="77777777" w:rsidR="00827634" w:rsidRPr="0069446B" w:rsidRDefault="00FA7F7F" w:rsidP="00D55E26">
            <w:pPr>
              <w:pStyle w:val="SDSTableTextHeading1"/>
              <w:rPr>
                <w:noProof w:val="0"/>
                <w:color w:val="auto"/>
              </w:rPr>
            </w:pPr>
            <w:r w:rsidRPr="0069446B">
              <w:rPr>
                <w:color w:val="auto"/>
              </w:rPr>
              <w:t>isomenthone (491-07-6)</w:t>
            </w:r>
          </w:p>
        </w:tc>
      </w:tr>
      <w:tr w:rsidR="00B513A8" w14:paraId="2D6A9957"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C9B55A"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3EF871" w14:textId="77777777" w:rsidR="00827634" w:rsidRPr="0069446B" w:rsidRDefault="00FA7F7F" w:rsidP="00D55E26">
            <w:pPr>
              <w:pStyle w:val="SDSTableTextNormal"/>
              <w:rPr>
                <w:noProof w:val="0"/>
              </w:rPr>
            </w:pPr>
            <w:r w:rsidRPr="0069446B">
              <w:t>Non rapidamente degradabile</w:t>
            </w:r>
          </w:p>
        </w:tc>
      </w:tr>
    </w:tbl>
    <w:p w14:paraId="67CDCA1C"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2BC2505"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CF83D1" w14:textId="77777777" w:rsidR="00827634" w:rsidRPr="0069446B" w:rsidRDefault="00FA7F7F" w:rsidP="00D55E26">
            <w:pPr>
              <w:pStyle w:val="SDSTableTextHeading1"/>
              <w:rPr>
                <w:noProof w:val="0"/>
                <w:color w:val="auto"/>
              </w:rPr>
            </w:pPr>
            <w:r w:rsidRPr="0069446B">
              <w:rPr>
                <w:color w:val="auto"/>
              </w:rPr>
              <w:t>L-menthol (2216-51-5)</w:t>
            </w:r>
          </w:p>
        </w:tc>
      </w:tr>
      <w:tr w:rsidR="00B513A8" w14:paraId="2D6A9958"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00C098"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E94EA0" w14:textId="77777777" w:rsidR="00827634" w:rsidRPr="0069446B" w:rsidRDefault="00FA7F7F" w:rsidP="00D55E26">
            <w:pPr>
              <w:pStyle w:val="SDSTableTextNormal"/>
              <w:rPr>
                <w:noProof w:val="0"/>
              </w:rPr>
            </w:pPr>
            <w:r w:rsidRPr="0069446B">
              <w:t>Non rapidamente degradabile</w:t>
            </w:r>
          </w:p>
        </w:tc>
      </w:tr>
    </w:tbl>
    <w:p w14:paraId="2C7A2DF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2BC2506"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41138C" w14:textId="77777777" w:rsidR="00827634" w:rsidRPr="0069446B" w:rsidRDefault="00FA7F7F" w:rsidP="00D55E26">
            <w:pPr>
              <w:pStyle w:val="SDSTableTextHeading1"/>
              <w:rPr>
                <w:noProof w:val="0"/>
                <w:color w:val="auto"/>
              </w:rPr>
            </w:pPr>
            <w:r w:rsidRPr="0069446B">
              <w:rPr>
                <w:color w:val="auto"/>
              </w:rPr>
              <w:t>d-limonene (5989-27-5)</w:t>
            </w:r>
          </w:p>
        </w:tc>
      </w:tr>
      <w:tr w:rsidR="00B513A8" w14:paraId="2D6A9959"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97C703"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BAA02B" w14:textId="77777777" w:rsidR="00827634" w:rsidRPr="0069446B" w:rsidRDefault="00FA7F7F" w:rsidP="00D55E26">
            <w:pPr>
              <w:pStyle w:val="SDSTableTextNormal"/>
              <w:rPr>
                <w:noProof w:val="0"/>
              </w:rPr>
            </w:pPr>
            <w:r w:rsidRPr="0069446B">
              <w:t>Non rapidamente degradabile</w:t>
            </w:r>
          </w:p>
        </w:tc>
      </w:tr>
    </w:tbl>
    <w:p w14:paraId="589F88E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B513A8" w14:paraId="72BC2507"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540CB6" w14:textId="77777777" w:rsidR="00827634" w:rsidRPr="0069446B" w:rsidRDefault="00FA7F7F" w:rsidP="00D55E26">
            <w:pPr>
              <w:pStyle w:val="SDSTableTextHeading1"/>
              <w:rPr>
                <w:noProof w:val="0"/>
                <w:color w:val="auto"/>
              </w:rPr>
            </w:pPr>
            <w:r w:rsidRPr="0069446B">
              <w:rPr>
                <w:color w:val="auto"/>
              </w:rPr>
              <w:t>trans-menthone (89-80-5)</w:t>
            </w:r>
          </w:p>
        </w:tc>
      </w:tr>
      <w:tr w:rsidR="00B513A8" w14:paraId="2D6A995A" w14:textId="77777777" w:rsidTr="00B513A8">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8998D"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A7A4BE" w14:textId="77777777" w:rsidR="00827634" w:rsidRPr="0069446B" w:rsidRDefault="00FA7F7F" w:rsidP="00D55E26">
            <w:pPr>
              <w:pStyle w:val="SDSTableTextNormal"/>
              <w:rPr>
                <w:noProof w:val="0"/>
              </w:rPr>
            </w:pPr>
            <w:r w:rsidRPr="0069446B">
              <w:t>Non rapidamente degradabile</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Potenziale di bioaccumulo</w:t>
      </w:r>
    </w:p>
    <w:p w14:paraId="6B1D5F41" w14:textId="77777777" w:rsidR="00827634"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t xml:space="preserve">12.4. </w:t>
      </w:r>
      <w:r w:rsidR="00FA7F7F" w:rsidRPr="0069446B">
        <w:rPr>
          <w:color w:val="auto"/>
          <w:lang w:val="en-GB"/>
        </w:rPr>
        <w:t>Mobilità nel suolo</w:t>
      </w:r>
    </w:p>
    <w:p w14:paraId="12B9E78C" w14:textId="77777777" w:rsidR="00827634"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00F4A51A" w14:textId="320CD5BE" w:rsidR="00827634" w:rsidRPr="0069446B" w:rsidRDefault="00DD1AEA" w:rsidP="00E62D88">
      <w:pPr>
        <w:pStyle w:val="SDSTextHeading2"/>
        <w:rPr>
          <w:noProof w:val="0"/>
          <w:color w:val="auto"/>
          <w:lang w:val="en-GB"/>
        </w:rPr>
      </w:pPr>
      <w:r w:rsidRPr="0069446B">
        <w:rPr>
          <w:noProof w:val="0"/>
          <w:color w:val="auto"/>
          <w:lang w:val="en-GB"/>
        </w:rPr>
        <w:t xml:space="preserve">12.5. </w:t>
      </w:r>
      <w:r w:rsidR="00BD5FB4" w:rsidRPr="0069446B">
        <w:rPr>
          <w:color w:val="auto"/>
          <w:lang w:val="en-GB"/>
        </w:rPr>
        <w:t>Risultati della valutazione PBT e vPvB</w:t>
      </w:r>
    </w:p>
    <w:p w14:paraId="4CF14847" w14:textId="031A2CAD" w:rsidR="009F53E3" w:rsidRPr="0069446B" w:rsidRDefault="00194BA1" w:rsidP="009E5102">
      <w:pPr>
        <w:pStyle w:val="SDSTextNormal"/>
      </w:pPr>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254679F8" w14:textId="36C3C185" w:rsidR="009A4881" w:rsidRPr="0069446B" w:rsidRDefault="00194BA1" w:rsidP="009A4881">
      <w:pPr>
        <w:pStyle w:val="SDSTextHeading2"/>
        <w:rPr>
          <w:noProof w:val="0"/>
          <w:color w:val="auto"/>
          <w:lang w:val="en-GB"/>
        </w:rPr>
      </w:pPr>
      <w:r w:rsidRPr="0069446B">
        <w:rPr>
          <w:noProof w:val="0"/>
          <w:color w:val="auto"/>
          <w:lang w:val="en-GB"/>
        </w:rPr>
        <w:lastRenderedPageBreak/>
        <w:t xml:space="preserve">12.6. </w:t>
      </w:r>
      <w:r w:rsidRPr="0069446B">
        <w:rPr>
          <w:color w:val="auto"/>
          <w:lang w:val="en-GB"/>
        </w:rPr>
        <w:t>Proprietà di interferenza con il sistema endocrino</w:t>
      </w:r>
    </w:p>
    <w:p w14:paraId="5181B457" w14:textId="77777777" w:rsidR="00124846" w:rsidRPr="0069446B" w:rsidRDefault="00194BA1" w:rsidP="00124846">
      <w:pPr>
        <w:pStyle w:val="SDSTextNormal"/>
      </w:pPr>
      <w:bookmarkStart w:id="3" w:name="_Hlk54090163"/>
      <w:proofErr w:type="spellStart"/>
      <w:r w:rsidRPr="0069446B">
        <w:t>Nessuna</w:t>
      </w:r>
      <w:proofErr w:type="spellEnd"/>
      <w:r w:rsidRPr="0069446B">
        <w:t xml:space="preserve"> </w:t>
      </w:r>
      <w:proofErr w:type="spellStart"/>
      <w:r w:rsidRPr="0069446B">
        <w:t>ulteriore</w:t>
      </w:r>
      <w:proofErr w:type="spellEnd"/>
      <w:r w:rsidRPr="0069446B">
        <w:t xml:space="preserve"> </w:t>
      </w:r>
      <w:proofErr w:type="spellStart"/>
      <w:r w:rsidRPr="0069446B">
        <w:t>informazione</w:t>
      </w:r>
      <w:proofErr w:type="spellEnd"/>
      <w:r w:rsidRPr="0069446B">
        <w:t xml:space="preserve"> </w:t>
      </w:r>
      <w:proofErr w:type="spellStart"/>
      <w:r w:rsidRPr="0069446B">
        <w:t>disponibile</w:t>
      </w:r>
      <w:proofErr w:type="spellEnd"/>
    </w:p>
    <w:p w14:paraId="5F0BA32B" w14:textId="62BC25F9" w:rsidR="00614B5E" w:rsidRPr="0069446B" w:rsidRDefault="00194BA1" w:rsidP="00614B5E">
      <w:pPr>
        <w:pStyle w:val="SDSTextHeading2"/>
        <w:rPr>
          <w:noProof w:val="0"/>
          <w:color w:val="auto"/>
          <w:lang w:val="en-GB"/>
        </w:rPr>
      </w:pPr>
      <w:r w:rsidRPr="0069446B">
        <w:rPr>
          <w:noProof w:val="0"/>
          <w:color w:val="auto"/>
          <w:lang w:val="en-GB"/>
        </w:rPr>
        <w:t xml:space="preserve">12.7. </w:t>
      </w:r>
      <w:r w:rsidR="00FA7F7F" w:rsidRPr="0069446B">
        <w:rPr>
          <w:color w:val="auto"/>
          <w:lang w:val="en-GB"/>
        </w:rPr>
        <w:t>Altri effetti avversi</w:t>
      </w:r>
    </w:p>
    <w:p w14:paraId="445D1BFC" w14:textId="23B3036C" w:rsidR="00614B5E" w:rsidRPr="0069446B" w:rsidRDefault="00194BA1" w:rsidP="009E5102">
      <w:pPr>
        <w:pStyle w:val="SDSTextNormal"/>
        <w:rPr>
          <w:lang w:val="fr-BE"/>
        </w:rPr>
      </w:pPr>
      <w:proofErr w:type="spellStart"/>
      <w:r w:rsidRPr="0069446B">
        <w:rPr>
          <w:lang w:val="fr-BE"/>
        </w:rPr>
        <w:t>Nessuna</w:t>
      </w:r>
      <w:proofErr w:type="spellEnd"/>
      <w:r w:rsidRPr="0069446B">
        <w:rPr>
          <w:lang w:val="fr-BE"/>
        </w:rPr>
        <w:t xml:space="preserve"> </w:t>
      </w:r>
      <w:proofErr w:type="spellStart"/>
      <w:r w:rsidRPr="0069446B">
        <w:rPr>
          <w:lang w:val="fr-BE"/>
        </w:rPr>
        <w:t>ulteriore</w:t>
      </w:r>
      <w:proofErr w:type="spellEnd"/>
      <w:r w:rsidRPr="0069446B">
        <w:rPr>
          <w:lang w:val="fr-BE"/>
        </w:rPr>
        <w:t xml:space="preserve"> </w:t>
      </w:r>
      <w:proofErr w:type="spellStart"/>
      <w:r w:rsidRPr="0069446B">
        <w:rPr>
          <w:lang w:val="fr-BE"/>
        </w:rPr>
        <w:t>informazione</w:t>
      </w:r>
      <w:proofErr w:type="spellEnd"/>
      <w:r w:rsidRPr="0069446B">
        <w:rPr>
          <w:lang w:val="fr-BE"/>
        </w:rPr>
        <w:t xml:space="preserve"> </w:t>
      </w:r>
      <w:proofErr w:type="spellStart"/>
      <w:r w:rsidRPr="0069446B">
        <w:rPr>
          <w:lang w:val="fr-BE"/>
        </w:rPr>
        <w:t>disponibile</w:t>
      </w:r>
      <w:proofErr w:type="spellEnd"/>
    </w:p>
    <w:bookmarkEnd w:id="3"/>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13</w:t>
      </w:r>
      <w:r w:rsidR="00194BA1" w:rsidRPr="0069446B">
        <w:rPr>
          <w:noProof w:val="0"/>
          <w:color w:val="auto"/>
          <w:lang w:val="fr-BE"/>
        </w:rPr>
        <w:t xml:space="preserve">: </w:t>
      </w:r>
      <w:r w:rsidRPr="0069446B">
        <w:rPr>
          <w:color w:val="auto"/>
          <w:lang w:val="fr-BE"/>
        </w:rPr>
        <w:t>Considerazioni sullo smaltimento</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FA7F7F" w:rsidRPr="0069446B">
        <w:rPr>
          <w:color w:val="auto"/>
          <w:lang w:val="fr-BE"/>
        </w:rPr>
        <w:t>Metodi di trattamento dei rifiuti</w:t>
      </w:r>
    </w:p>
    <w:tbl>
      <w:tblPr>
        <w:tblStyle w:val="SDSTableWithoutBorders"/>
        <w:tblW w:w="10491" w:type="dxa"/>
        <w:tblLayout w:type="fixed"/>
        <w:tblLook w:val="04A0" w:firstRow="1" w:lastRow="0" w:firstColumn="1" w:lastColumn="0" w:noHBand="0" w:noVBand="1"/>
      </w:tblPr>
      <w:tblGrid>
        <w:gridCol w:w="3686"/>
        <w:gridCol w:w="284"/>
        <w:gridCol w:w="6521"/>
      </w:tblGrid>
      <w:tr w:rsidR="00B513A8"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69446B" w:rsidRDefault="00FA7F7F" w:rsidP="009B0F88">
            <w:pPr>
              <w:pStyle w:val="SDSTableTextNormal"/>
              <w:rPr>
                <w:noProof w:val="0"/>
              </w:rPr>
            </w:pPr>
            <w:r w:rsidRPr="0069446B">
              <w:t>Regolamento regionale sui rifiuti</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69446B" w:rsidRDefault="00FA7F7F" w:rsidP="009B0F88">
            <w:pPr>
              <w:pStyle w:val="SDSTableTextNormal"/>
              <w:rPr>
                <w:noProof w:val="0"/>
              </w:rPr>
            </w:pPr>
            <w:r w:rsidRPr="0069446B">
              <w:t>Smaltimento in conformità con le disposizioni legali vigenti.</w:t>
            </w:r>
          </w:p>
        </w:tc>
      </w:tr>
      <w:tr w:rsidR="00B513A8"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69446B" w:rsidRDefault="00FA7F7F" w:rsidP="009B0F88">
            <w:pPr>
              <w:pStyle w:val="SDSTableTextNormal"/>
              <w:rPr>
                <w:noProof w:val="0"/>
              </w:rPr>
            </w:pPr>
            <w:r w:rsidRPr="0069446B">
              <w:t>Metodi di trattamento dei rifiuti</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69446B" w:rsidRDefault="00194BA1" w:rsidP="009B0F88">
            <w:pPr>
              <w:pStyle w:val="SDSTableTextNormal"/>
              <w:rPr>
                <w:noProof w:val="0"/>
              </w:rPr>
            </w:pPr>
            <w:r w:rsidRPr="0069446B">
              <w:t>Eliminare il contenuto/contenitore in conformità con le istruzioni di smistamento del collettore autorizzato.</w:t>
            </w:r>
          </w:p>
        </w:tc>
      </w:tr>
      <w:tr w:rsidR="00B513A8"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69446B" w:rsidRDefault="00FA7F7F" w:rsidP="009B0F88">
            <w:pPr>
              <w:pStyle w:val="SDSTableTextNormal"/>
              <w:rPr>
                <w:noProof w:val="0"/>
              </w:rPr>
            </w:pPr>
            <w:r w:rsidRPr="0069446B">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69446B" w:rsidRDefault="00194BA1" w:rsidP="009B0F88">
            <w:pPr>
              <w:pStyle w:val="SDSTableTextNormal"/>
              <w:rPr>
                <w:noProof w:val="0"/>
              </w:rPr>
            </w:pPr>
            <w:r w:rsidRPr="0069446B">
              <w:t>Smaltimento in conformità con le disposizioni legali vigenti.</w:t>
            </w:r>
          </w:p>
        </w:tc>
      </w:tr>
      <w:tr w:rsidR="00B513A8"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69446B" w:rsidRDefault="00194BA1" w:rsidP="009B0F88">
            <w:pPr>
              <w:pStyle w:val="SDSTableTextNormal"/>
              <w:rPr>
                <w:noProof w:val="0"/>
              </w:rPr>
            </w:pPr>
            <w:r w:rsidRPr="0069446B">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194BA1" w:rsidP="009B0F88">
            <w:pPr>
              <w:pStyle w:val="SDSTableTextNormal"/>
              <w:rPr>
                <w:noProof w:val="0"/>
              </w:rPr>
            </w:pPr>
            <w:r w:rsidRPr="0069446B">
              <w:t>Adeguarsi ai regolamenti in vigore per lo smaltimento dei rifiuti solidi. Smaltimento in conformità con le disposizioni legali vigenti.</w:t>
            </w:r>
          </w:p>
        </w:tc>
      </w:tr>
      <w:tr w:rsidR="00B513A8"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Ulteriori indicazioni</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69446B" w:rsidRDefault="00FA7F7F" w:rsidP="009B0F88">
            <w:pPr>
              <w:pStyle w:val="SDSTableTextNormal"/>
              <w:rPr>
                <w:noProof w:val="0"/>
              </w:rPr>
            </w:pPr>
            <w:r w:rsidRPr="0069446B">
              <w:t>Non riutilizzare i contenitori vuoti.</w:t>
            </w:r>
          </w:p>
        </w:tc>
      </w:tr>
      <w:tr w:rsidR="00B513A8"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69446B" w:rsidRDefault="00FA7F7F" w:rsidP="009B0F88">
            <w:pPr>
              <w:pStyle w:val="SDSTableTextNormal"/>
              <w:rPr>
                <w:noProof w:val="0"/>
              </w:rPr>
            </w:pPr>
            <w:r w:rsidRPr="0069446B">
              <w:t>Informazioni sui rifiuti ecologici</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69446B" w:rsidRDefault="00194BA1" w:rsidP="009B0F88">
            <w:pPr>
              <w:pStyle w:val="SDSTableTextNormal"/>
              <w:rPr>
                <w:noProof w:val="0"/>
              </w:rPr>
            </w:pPr>
            <w:r w:rsidRPr="0069446B">
              <w:t>I rifiuti del prodotto devono essere considerati pericolosi quanto il prodotto stesso, con la possibilità di avere lo stesso impatto sull'ambiente. Considerare la manipolazione e lo smaltimento dei rifiuti come definito dal prodotto stesso.</w:t>
            </w:r>
          </w:p>
        </w:tc>
      </w:tr>
      <w:tr w:rsidR="00B513A8"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Codice HP</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194BA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194BA1" w:rsidP="009B0F88">
            <w:pPr>
              <w:pStyle w:val="SDSTableTextNormal"/>
              <w:rPr>
                <w:noProof w:val="0"/>
                <w:lang w:val="fr-BE"/>
              </w:rPr>
            </w:pPr>
            <w:r w:rsidRPr="0069446B">
              <w:rPr>
                <w:lang w:val="fr-BE"/>
              </w:rPr>
              <w:t>HP14 - “Ecotossico”: rifiuto che presenta o può presentare rischi immediati o differiti per uno o più comparti ambientali.</w:t>
            </w:r>
          </w:p>
        </w:tc>
      </w:tr>
    </w:tbl>
    <w:p w14:paraId="0B63B715" w14:textId="4383039A"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14</w:t>
      </w:r>
      <w:r w:rsidR="00194BA1" w:rsidRPr="0069446B">
        <w:rPr>
          <w:noProof w:val="0"/>
          <w:color w:val="auto"/>
          <w:lang w:val="en-US"/>
        </w:rPr>
        <w:t xml:space="preserve">: </w:t>
      </w:r>
      <w:r w:rsidRPr="0069446B">
        <w:rPr>
          <w:color w:val="auto"/>
          <w:lang w:val="en-US"/>
        </w:rPr>
        <w:t>Informazioni sul trasporto</w:t>
      </w:r>
    </w:p>
    <w:p w14:paraId="012898EF" w14:textId="65A15EC3" w:rsidR="00E5555B" w:rsidRPr="0069446B" w:rsidRDefault="00194BA1" w:rsidP="00E5555B">
      <w:pPr>
        <w:pStyle w:val="SDSTextNormal"/>
      </w:pPr>
      <w:r>
        <w:rPr>
          <w:noProof/>
        </w:rPr>
        <w:t>In conformità con: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B513A8" w14:paraId="1DC091DA"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194BA1"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194BA1"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194BA1"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194BA1"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194BA1" w:rsidP="00CB352E">
            <w:pPr>
              <w:pStyle w:val="SDSTableTextColumnHeading"/>
              <w:rPr>
                <w:noProof w:val="0"/>
              </w:rPr>
            </w:pPr>
            <w:r w:rsidRPr="0069446B">
              <w:rPr>
                <w:noProof w:val="0"/>
              </w:rPr>
              <w:t>RID</w:t>
            </w:r>
          </w:p>
        </w:tc>
      </w:tr>
      <w:tr w:rsidR="00B513A8" w14:paraId="4E27CBE2" w14:textId="77777777" w:rsidTr="00B513A8">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69446B" w:rsidRDefault="00194BA1" w:rsidP="00CB352E">
            <w:pPr>
              <w:pStyle w:val="SDSTableTextHeading1"/>
              <w:rPr>
                <w:noProof w:val="0"/>
                <w:color w:val="auto"/>
              </w:rPr>
            </w:pPr>
            <w:r w:rsidRPr="0069446B">
              <w:rPr>
                <w:noProof w:val="0"/>
                <w:color w:val="auto"/>
              </w:rPr>
              <w:t xml:space="preserve">14.1. </w:t>
            </w:r>
            <w:r w:rsidR="00FA7F7F" w:rsidRPr="0069446B">
              <w:rPr>
                <w:color w:val="auto"/>
              </w:rPr>
              <w:t>Numero ONU o numero ID</w:t>
            </w:r>
          </w:p>
        </w:tc>
      </w:tr>
      <w:tr w:rsidR="00B513A8" w14:paraId="5DF5AB02" w14:textId="77777777" w:rsidTr="00B513A8">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Non applicabile</w:t>
            </w:r>
          </w:p>
        </w:tc>
      </w:tr>
      <w:tr w:rsidR="00B513A8" w14:paraId="1DC670CE" w14:textId="77777777" w:rsidTr="00B513A8">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69446B" w:rsidRDefault="00194BA1" w:rsidP="00CB352E">
            <w:pPr>
              <w:pStyle w:val="SDSTableTextHeading1"/>
              <w:rPr>
                <w:noProof w:val="0"/>
                <w:color w:val="auto"/>
              </w:rPr>
            </w:pPr>
            <w:r w:rsidRPr="0069446B">
              <w:rPr>
                <w:noProof w:val="0"/>
                <w:color w:val="auto"/>
              </w:rPr>
              <w:t xml:space="preserve">14.2. </w:t>
            </w:r>
            <w:r w:rsidR="00FA7F7F" w:rsidRPr="0069446B">
              <w:rPr>
                <w:color w:val="auto"/>
              </w:rPr>
              <w:t>Designazione ufficiale ONU di trasporto</w:t>
            </w:r>
          </w:p>
        </w:tc>
      </w:tr>
      <w:tr w:rsidR="00B513A8" w14:paraId="01916340" w14:textId="77777777" w:rsidTr="00B513A8">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Non applicabile</w:t>
            </w:r>
          </w:p>
        </w:tc>
      </w:tr>
      <w:tr w:rsidR="00B513A8" w14:paraId="264EA382" w14:textId="77777777" w:rsidTr="00B513A8">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69446B" w:rsidRDefault="00194BA1" w:rsidP="00CB352E">
            <w:pPr>
              <w:pStyle w:val="SDSTableTextHeading1"/>
              <w:rPr>
                <w:noProof w:val="0"/>
                <w:color w:val="auto"/>
              </w:rPr>
            </w:pPr>
            <w:r w:rsidRPr="0069446B">
              <w:rPr>
                <w:noProof w:val="0"/>
                <w:color w:val="auto"/>
              </w:rPr>
              <w:t xml:space="preserve">14.3. </w:t>
            </w:r>
            <w:r w:rsidRPr="0069446B">
              <w:rPr>
                <w:color w:val="auto"/>
              </w:rPr>
              <w:t>Classi di pericolo connesso al trasporto</w:t>
            </w:r>
          </w:p>
        </w:tc>
      </w:tr>
      <w:tr w:rsidR="00B513A8" w14:paraId="54931C59" w14:textId="77777777" w:rsidTr="00B513A8">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Non applicabile</w:t>
            </w:r>
          </w:p>
        </w:tc>
      </w:tr>
      <w:tr w:rsidR="00B513A8" w14:paraId="7D525AEF" w14:textId="77777777" w:rsidTr="00B513A8">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194BA1" w:rsidP="00CB352E">
            <w:pPr>
              <w:pStyle w:val="SDSTableTextHeading1"/>
              <w:rPr>
                <w:noProof w:val="0"/>
                <w:color w:val="auto"/>
              </w:rPr>
            </w:pPr>
            <w:r w:rsidRPr="0069446B">
              <w:rPr>
                <w:noProof w:val="0"/>
                <w:color w:val="auto"/>
              </w:rPr>
              <w:t xml:space="preserve">14.4. </w:t>
            </w:r>
            <w:r w:rsidR="00FA7F7F" w:rsidRPr="0069446B">
              <w:rPr>
                <w:color w:val="auto"/>
              </w:rPr>
              <w:t>Gruppo d’imballaggio</w:t>
            </w:r>
          </w:p>
        </w:tc>
      </w:tr>
      <w:tr w:rsidR="00B513A8" w14:paraId="199EA9EB" w14:textId="77777777" w:rsidTr="00B513A8">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Non applicabile</w:t>
            </w:r>
          </w:p>
        </w:tc>
      </w:tr>
      <w:tr w:rsidR="00B513A8" w14:paraId="743814FF" w14:textId="77777777" w:rsidTr="00B513A8">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194BA1" w:rsidP="00CB352E">
            <w:pPr>
              <w:pStyle w:val="SDSTableTextHeading1"/>
              <w:rPr>
                <w:noProof w:val="0"/>
                <w:color w:val="auto"/>
              </w:rPr>
            </w:pPr>
            <w:r w:rsidRPr="0069446B">
              <w:rPr>
                <w:noProof w:val="0"/>
                <w:color w:val="auto"/>
              </w:rPr>
              <w:t xml:space="preserve">14.5. </w:t>
            </w:r>
            <w:r w:rsidR="00FA7F7F" w:rsidRPr="0069446B">
              <w:rPr>
                <w:color w:val="auto"/>
              </w:rPr>
              <w:t>Pericoli per l’ambiente</w:t>
            </w:r>
          </w:p>
        </w:tc>
      </w:tr>
      <w:tr w:rsidR="00B513A8" w14:paraId="0BB170C4" w14:textId="77777777" w:rsidTr="00B513A8">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Non applicabile</w:t>
            </w:r>
          </w:p>
        </w:tc>
      </w:tr>
      <w:tr w:rsidR="00B513A8" w14:paraId="03E88604" w14:textId="77777777" w:rsidTr="00B513A8">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Nessuna ulteriore informazione disponibile</w:t>
            </w:r>
          </w:p>
        </w:tc>
      </w:tr>
    </w:tbl>
    <w:p w14:paraId="2158D0C7" w14:textId="0DBC7E08" w:rsidR="00E5555B" w:rsidRPr="0069446B" w:rsidRDefault="00194BA1" w:rsidP="00E5555B">
      <w:pPr>
        <w:pStyle w:val="SDSTextHeading2"/>
        <w:rPr>
          <w:noProof w:val="0"/>
          <w:color w:val="auto"/>
          <w:lang w:val="en-GB"/>
        </w:rPr>
      </w:pPr>
      <w:r w:rsidRPr="0069446B">
        <w:rPr>
          <w:noProof w:val="0"/>
          <w:color w:val="auto"/>
          <w:lang w:val="en-GB"/>
        </w:rPr>
        <w:t xml:space="preserve">14.6. </w:t>
      </w:r>
      <w:r w:rsidR="00FA7F7F" w:rsidRPr="0069446B">
        <w:rPr>
          <w:color w:val="auto"/>
          <w:lang w:val="en-GB"/>
        </w:rPr>
        <w:t>Precauzioni speciali per gli utilizzatori</w:t>
      </w:r>
    </w:p>
    <w:tbl>
      <w:tblPr>
        <w:tblStyle w:val="SDSTableWithoutBorders"/>
        <w:tblW w:w="10490" w:type="dxa"/>
        <w:tblLayout w:type="fixed"/>
        <w:tblLook w:val="04A0" w:firstRow="1" w:lastRow="0" w:firstColumn="1" w:lastColumn="0" w:noHBand="0" w:noVBand="1"/>
      </w:tblPr>
      <w:tblGrid>
        <w:gridCol w:w="10490"/>
      </w:tblGrid>
      <w:tr w:rsidR="00B513A8"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194BA1" w:rsidP="00CB352E">
            <w:pPr>
              <w:pStyle w:val="SDSTableTextHeading2"/>
              <w:rPr>
                <w:color w:val="auto"/>
              </w:rPr>
            </w:pPr>
            <w:r w:rsidRPr="0069446B">
              <w:rPr>
                <w:color w:val="auto"/>
              </w:rPr>
              <w:t>Trasporto via terra</w:t>
            </w:r>
          </w:p>
        </w:tc>
      </w:tr>
      <w:tr w:rsidR="00B513A8"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Non applicabile</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B513A8"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194BA1" w:rsidP="00CB352E">
            <w:pPr>
              <w:pStyle w:val="SDSTableTextHeading2"/>
              <w:rPr>
                <w:color w:val="auto"/>
              </w:rPr>
            </w:pPr>
            <w:r w:rsidRPr="0069446B">
              <w:rPr>
                <w:color w:val="auto"/>
              </w:rPr>
              <w:t>Trasporto via mare</w:t>
            </w:r>
          </w:p>
        </w:tc>
      </w:tr>
      <w:tr w:rsidR="00B513A8"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Non applicabile</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B513A8"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194BA1" w:rsidP="00CB352E">
            <w:pPr>
              <w:pStyle w:val="SDSTableTextHeading2"/>
              <w:rPr>
                <w:color w:val="auto"/>
              </w:rPr>
            </w:pPr>
            <w:r w:rsidRPr="0069446B">
              <w:rPr>
                <w:color w:val="auto"/>
              </w:rPr>
              <w:t>Trasporto aereo</w:t>
            </w:r>
          </w:p>
        </w:tc>
      </w:tr>
      <w:tr w:rsidR="00B513A8"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Non applicabile</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B513A8"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194BA1" w:rsidP="00CB352E">
            <w:pPr>
              <w:pStyle w:val="SDSTableTextHeading2"/>
              <w:rPr>
                <w:color w:val="auto"/>
              </w:rPr>
            </w:pPr>
            <w:r w:rsidRPr="0069446B">
              <w:rPr>
                <w:color w:val="auto"/>
              </w:rPr>
              <w:t>Trasporto fluviale</w:t>
            </w:r>
          </w:p>
        </w:tc>
      </w:tr>
      <w:tr w:rsidR="00B513A8"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Non applicabile</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B513A8"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194BA1" w:rsidP="00CB352E">
            <w:pPr>
              <w:pStyle w:val="SDSTableTextHeading2"/>
              <w:rPr>
                <w:color w:val="auto"/>
              </w:rPr>
            </w:pPr>
            <w:r w:rsidRPr="0069446B">
              <w:rPr>
                <w:color w:val="auto"/>
              </w:rPr>
              <w:lastRenderedPageBreak/>
              <w:t>Trasporto per ferrovia</w:t>
            </w:r>
          </w:p>
        </w:tc>
      </w:tr>
      <w:tr w:rsidR="00B513A8"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Non applicabile</w:t>
            </w:r>
          </w:p>
        </w:tc>
      </w:tr>
    </w:tbl>
    <w:p w14:paraId="625F3C1A" w14:textId="0DF5B04D" w:rsidR="00E5555B" w:rsidRPr="0069446B" w:rsidRDefault="00194BA1" w:rsidP="00E5555B">
      <w:pPr>
        <w:pStyle w:val="SDSTextHeading2"/>
        <w:rPr>
          <w:noProof w:val="0"/>
          <w:color w:val="auto"/>
          <w:lang w:val="en-GB"/>
        </w:rPr>
      </w:pPr>
      <w:r w:rsidRPr="0069446B">
        <w:rPr>
          <w:noProof w:val="0"/>
          <w:color w:val="auto"/>
          <w:lang w:val="en-GB"/>
        </w:rPr>
        <w:t xml:space="preserve">14.7. </w:t>
      </w:r>
      <w:r w:rsidRPr="0069446B">
        <w:rPr>
          <w:color w:val="auto"/>
          <w:lang w:val="en-GB"/>
        </w:rPr>
        <w:t>Trasporto marittimo alla rinfusa conformemente agli atti dell’IMO</w:t>
      </w:r>
    </w:p>
    <w:p w14:paraId="13896D54" w14:textId="77777777" w:rsidR="00E5555B" w:rsidRPr="0069446B" w:rsidRDefault="00194BA1" w:rsidP="00E5555B">
      <w:pPr>
        <w:pStyle w:val="SDSTextNormal"/>
        <w:rPr>
          <w:lang w:val="fr-BE"/>
        </w:rPr>
      </w:pPr>
      <w:r w:rsidRPr="0069446B">
        <w:rPr>
          <w:lang w:val="fr-BE"/>
        </w:rPr>
        <w:t xml:space="preserve">Non </w:t>
      </w:r>
      <w:proofErr w:type="spellStart"/>
      <w:r w:rsidRPr="0069446B">
        <w:rPr>
          <w:lang w:val="fr-BE"/>
        </w:rPr>
        <w:t>applicabile</w:t>
      </w:r>
      <w:proofErr w:type="spellEnd"/>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15</w:t>
      </w:r>
      <w:r w:rsidR="00194BA1" w:rsidRPr="0069446B">
        <w:rPr>
          <w:noProof w:val="0"/>
          <w:color w:val="auto"/>
          <w:lang w:val="fr-BE"/>
        </w:rPr>
        <w:t xml:space="preserve">: </w:t>
      </w:r>
      <w:r w:rsidRPr="0069446B">
        <w:rPr>
          <w:color w:val="auto"/>
          <w:lang w:val="fr-BE"/>
        </w:rPr>
        <w:t>Informazioni sulla regolamentazione</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Disposizioni legislative e regolamentari su salute, sicurezza e ambiente specifiche per la sostanza o la miscela</w:t>
      </w:r>
    </w:p>
    <w:p w14:paraId="169B3F9C" w14:textId="4CA8ED00" w:rsidR="00942DB5" w:rsidRPr="0069446B" w:rsidRDefault="00FA7F7F" w:rsidP="00942DB5">
      <w:pPr>
        <w:pStyle w:val="SDSTextHeading3"/>
        <w:rPr>
          <w:noProof w:val="0"/>
          <w:color w:val="auto"/>
          <w:lang w:val="fr-BE"/>
        </w:rPr>
      </w:pPr>
      <w:r w:rsidRPr="0069446B">
        <w:rPr>
          <w:color w:val="auto"/>
          <w:lang w:val="fr-BE"/>
        </w:rPr>
        <w:t>Normative UE</w:t>
      </w:r>
    </w:p>
    <w:p w14:paraId="0D6FA641" w14:textId="436F5BD4" w:rsidR="00A65092" w:rsidRPr="0069446B" w:rsidRDefault="00194BA1" w:rsidP="00A65092">
      <w:pPr>
        <w:pStyle w:val="SDSTextHeading4"/>
        <w:rPr>
          <w:color w:val="auto"/>
        </w:rPr>
      </w:pPr>
      <w:r w:rsidRPr="0069446B">
        <w:rPr>
          <w:color w:val="auto"/>
        </w:rPr>
        <w:t>Allegato XVII del REACH (Elenco delle restrizioni)</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B513A8" w14:paraId="40DE7E67"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AFF888" w14:textId="4856A633" w:rsidR="00A65092" w:rsidRPr="0069446B" w:rsidRDefault="00194BA1" w:rsidP="005C557D">
            <w:pPr>
              <w:pStyle w:val="SDSTableTextHeading1"/>
              <w:rPr>
                <w:noProof w:val="0"/>
                <w:color w:val="auto"/>
              </w:rPr>
            </w:pPr>
            <w:r w:rsidRPr="0069446B">
              <w:rPr>
                <w:color w:val="auto"/>
              </w:rPr>
              <w:t>Elenco delle restrizioni UE (Allegato XVII del REACH)</w:t>
            </w:r>
          </w:p>
        </w:tc>
      </w:tr>
      <w:tr w:rsidR="00B513A8" w14:paraId="65E582E0"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A41F25" w14:textId="3BF9BA25" w:rsidR="00A65092" w:rsidRPr="0069446B" w:rsidRDefault="00FA7F7F" w:rsidP="005C557D">
            <w:pPr>
              <w:pStyle w:val="SDSTableTextHeading2"/>
              <w:rPr>
                <w:noProof w:val="0"/>
                <w:color w:val="auto"/>
              </w:rPr>
            </w:pPr>
            <w:r w:rsidRPr="0069446B">
              <w:rPr>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4B8D3B" w14:textId="4F631EC8" w:rsidR="00A65092" w:rsidRPr="0069446B" w:rsidRDefault="00FA7F7F" w:rsidP="005C557D">
            <w:pPr>
              <w:pStyle w:val="SDSTableTextHeading2"/>
              <w:rPr>
                <w:noProof w:val="0"/>
                <w:color w:val="auto"/>
              </w:rPr>
            </w:pPr>
            <w:r w:rsidRPr="0069446B">
              <w:rPr>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75F284" w14:textId="394209DB" w:rsidR="00A65092" w:rsidRPr="0069446B" w:rsidRDefault="00194BA1" w:rsidP="005C557D">
            <w:pPr>
              <w:pStyle w:val="SDSTableTextHeading2"/>
              <w:rPr>
                <w:noProof w:val="0"/>
                <w:color w:val="auto"/>
              </w:rPr>
            </w:pPr>
            <w:r w:rsidRPr="0069446B">
              <w:rPr>
                <w:color w:val="auto"/>
              </w:rPr>
              <w:t>Titolo o descrizione dell’entità</w:t>
            </w:r>
          </w:p>
        </w:tc>
      </w:tr>
      <w:tr w:rsidR="00B513A8" w14:paraId="7E15FF84" w14:textId="77777777" w:rsidTr="00B513A8">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DAABCF" w14:textId="65C9F22E" w:rsidR="00A65092" w:rsidRPr="0069446B" w:rsidRDefault="00FA7F7F" w:rsidP="005C557D">
            <w:pPr>
              <w:pStyle w:val="SDSTableTextNormal"/>
              <w:rPr>
                <w:noProof w:val="0"/>
              </w:rPr>
            </w:pPr>
            <w:r w:rsidRPr="0069446B">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FDF545" w14:textId="7D6BD754" w:rsidR="00A65092" w:rsidRPr="0069446B" w:rsidRDefault="00FA7F7F" w:rsidP="005C557D">
            <w:pPr>
              <w:pStyle w:val="SDSTableTextNormal"/>
              <w:rPr>
                <w:noProof w:val="0"/>
              </w:rPr>
            </w:pPr>
            <w:r w:rsidRPr="0069446B">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B7466F" w14:textId="51FEFC0F" w:rsidR="00A65092" w:rsidRPr="0069446B" w:rsidRDefault="00194BA1" w:rsidP="005C557D">
            <w:pPr>
              <w:pStyle w:val="SDSTableTextNormal"/>
              <w:rPr>
                <w:noProof w:val="0"/>
              </w:rPr>
            </w:pPr>
            <w:r w:rsidRPr="0069446B">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rsidR="00B513A8" w14:paraId="7E15FF85" w14:textId="77777777" w:rsidTr="00B513A8">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67E3CB" w14:textId="77777777" w:rsidR="00A65092" w:rsidRPr="0069446B" w:rsidRDefault="00FA7F7F" w:rsidP="005C557D">
            <w:pPr>
              <w:pStyle w:val="SDSTableTextNormal"/>
              <w:rPr>
                <w:noProof w:val="0"/>
              </w:rPr>
            </w:pPr>
            <w:r w:rsidRPr="0069446B">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9AA342" w14:textId="77777777" w:rsidR="00A65092" w:rsidRPr="0069446B" w:rsidRDefault="00194BA1" w:rsidP="005C557D">
            <w:pPr>
              <w:pStyle w:val="SDSTableTextNormal"/>
              <w:rPr>
                <w:noProof w:val="0"/>
              </w:rPr>
            </w:pPr>
            <w:r w:rsidRPr="0069446B">
              <w:t>benzyl benzoate ; d-limonene ; trans-menthone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7603E1" w14:textId="77777777" w:rsidR="00A65092" w:rsidRPr="0069446B" w:rsidRDefault="00194BA1" w:rsidP="005C557D">
            <w:pPr>
              <w:pStyle w:val="SDSTableTextNormal"/>
              <w:rPr>
                <w:noProof w:val="0"/>
              </w:rPr>
            </w:pPr>
            <w:r w:rsidRPr="0069446B">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rsidR="00B513A8" w14:paraId="7E15FF86" w14:textId="77777777" w:rsidTr="00B513A8">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7F8D9B" w14:textId="77777777" w:rsidR="00A65092" w:rsidRPr="0069446B" w:rsidRDefault="00FA7F7F" w:rsidP="005C557D">
            <w:pPr>
              <w:pStyle w:val="SDSTableTextNormal"/>
              <w:rPr>
                <w:noProof w:val="0"/>
              </w:rPr>
            </w:pPr>
            <w:r w:rsidRPr="0069446B">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6835FF" w14:textId="77777777" w:rsidR="00A65092" w:rsidRPr="0069446B" w:rsidRDefault="00194BA1" w:rsidP="005C557D">
            <w:pPr>
              <w:pStyle w:val="SDSTableTextNormal"/>
              <w:rPr>
                <w:noProof w:val="0"/>
              </w:rPr>
            </w:pPr>
            <w:r w:rsidRPr="0069446B">
              <w:t>benzyl benzoate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EC4471" w14:textId="77777777" w:rsidR="00A65092" w:rsidRPr="0069446B" w:rsidRDefault="00194BA1" w:rsidP="005C557D">
            <w:pPr>
              <w:pStyle w:val="SDSTableTextNormal"/>
              <w:rPr>
                <w:noProof w:val="0"/>
              </w:rPr>
            </w:pPr>
            <w:r w:rsidRPr="0069446B">
              <w:t>Le sostanze o le miscele che corrispondono ai criteri relativi a una delle seguenti classi o categorie di pericolo di cui all'allegato I del regolamento (CE) n. 1272/2008: Classe di pericolo 4.1</w:t>
            </w:r>
          </w:p>
        </w:tc>
      </w:tr>
    </w:tbl>
    <w:p w14:paraId="3F08C463" w14:textId="0E953437" w:rsidR="00A65092" w:rsidRPr="0069446B" w:rsidRDefault="00194BA1" w:rsidP="00A65092">
      <w:pPr>
        <w:pStyle w:val="SDSTextHeading4"/>
        <w:rPr>
          <w:color w:val="auto"/>
        </w:rPr>
      </w:pPr>
      <w:r w:rsidRPr="0069446B">
        <w:rPr>
          <w:color w:val="auto"/>
        </w:rPr>
        <w:t>Allegato XIV del REACH (Elenco di autorizzazioni)</w:t>
      </w:r>
    </w:p>
    <w:p w14:paraId="75C2C0BE" w14:textId="236220C1" w:rsidR="00A65092" w:rsidRPr="0069446B" w:rsidRDefault="00194BA1" w:rsidP="00A65092">
      <w:pPr>
        <w:pStyle w:val="SDSTextNormal"/>
      </w:pPr>
      <w:r>
        <w:rPr>
          <w:noProof/>
        </w:rPr>
        <w:t>Non contiene alcuna sostanza elencata nell’allegato XIV del REACH (elenco delle autorizzazioni)</w:t>
      </w:r>
    </w:p>
    <w:p w14:paraId="2888B0EB" w14:textId="43FD92C9" w:rsidR="00A65092" w:rsidRPr="0069446B" w:rsidRDefault="00194BA1" w:rsidP="00A65092">
      <w:pPr>
        <w:pStyle w:val="SDSTextHeading4"/>
        <w:rPr>
          <w:color w:val="auto"/>
        </w:rPr>
      </w:pPr>
      <w:r w:rsidRPr="0069446B">
        <w:rPr>
          <w:color w:val="auto"/>
        </w:rPr>
        <w:t>Elenco delle sostanze candidate (SVHC) del REACH</w:t>
      </w:r>
    </w:p>
    <w:p w14:paraId="05DFD9AD" w14:textId="574B4A93" w:rsidR="00A65092" w:rsidRPr="0069446B" w:rsidRDefault="00194BA1" w:rsidP="00A65092">
      <w:pPr>
        <w:pStyle w:val="SDSTextNormal"/>
        <w:rPr>
          <w:highlight w:val="yellow"/>
        </w:rPr>
      </w:pPr>
      <w:r>
        <w:rPr>
          <w:noProof/>
        </w:rPr>
        <w:t>Non contiene alcuna sostanza elencata nell’elenco delle sostanze candidate REACH</w:t>
      </w:r>
    </w:p>
    <w:p w14:paraId="7895FCD1" w14:textId="5F527CE4" w:rsidR="00A65092" w:rsidRPr="0069446B" w:rsidRDefault="00194BA1" w:rsidP="00A65092">
      <w:pPr>
        <w:pStyle w:val="SDSTextHeading4"/>
        <w:rPr>
          <w:color w:val="auto"/>
        </w:rPr>
      </w:pPr>
      <w:r w:rsidRPr="0069446B">
        <w:rPr>
          <w:color w:val="auto"/>
        </w:rPr>
        <w:t>Regolamento PIC (previo assenso informato)</w:t>
      </w:r>
    </w:p>
    <w:p w14:paraId="5CD6AD0D" w14:textId="533A3F82" w:rsidR="00A65092" w:rsidRPr="0069446B" w:rsidRDefault="00194BA1" w:rsidP="00A65092">
      <w:pPr>
        <w:pStyle w:val="SDSTextNormal"/>
      </w:pPr>
      <w:r>
        <w:rPr>
          <w:noProof/>
        </w:rPr>
        <w:t>Non contiene alcuna sostanza elencata nell’elenco PIC (regolamento UE 649/2012 relativo all’esportazione e importazione di sostanze chimiche pericolose)</w:t>
      </w:r>
    </w:p>
    <w:p w14:paraId="19F135E1" w14:textId="40378342" w:rsidR="00A65092" w:rsidRPr="0069446B" w:rsidRDefault="00194BA1" w:rsidP="00A65092">
      <w:pPr>
        <w:pStyle w:val="SDSTextHeading4"/>
        <w:rPr>
          <w:color w:val="auto"/>
        </w:rPr>
      </w:pPr>
      <w:r w:rsidRPr="0069446B">
        <w:rPr>
          <w:color w:val="auto"/>
        </w:rPr>
        <w:t>Regolamento POP (Inquinanti organici persistenti)</w:t>
      </w:r>
    </w:p>
    <w:p w14:paraId="5658C7B9" w14:textId="79E36D98" w:rsidR="00A65092" w:rsidRPr="0069446B" w:rsidRDefault="00194BA1" w:rsidP="00A65092">
      <w:pPr>
        <w:pStyle w:val="SDSTextNormal"/>
      </w:pPr>
      <w:r>
        <w:rPr>
          <w:noProof/>
        </w:rPr>
        <w:t>Non contiene sostanze elencate nell’elenco POP (regolamento UE 2019/1021 sugli inquinanti organici persistenti)</w:t>
      </w:r>
    </w:p>
    <w:p w14:paraId="4F095AD9" w14:textId="285E594C" w:rsidR="00A65092" w:rsidRPr="0069446B" w:rsidRDefault="00194BA1" w:rsidP="00A65092">
      <w:pPr>
        <w:pStyle w:val="SDSTextHeading4"/>
        <w:rPr>
          <w:color w:val="auto"/>
        </w:rPr>
      </w:pPr>
      <w:r w:rsidRPr="0069446B">
        <w:rPr>
          <w:color w:val="auto"/>
        </w:rPr>
        <w:t>Regolamento sull’ozono (2024/590)</w:t>
      </w:r>
    </w:p>
    <w:p w14:paraId="5473303B" w14:textId="22C06933" w:rsidR="00A65092" w:rsidRPr="0069446B" w:rsidRDefault="00194BA1" w:rsidP="00A65092">
      <w:pPr>
        <w:pStyle w:val="SDSTextNormal"/>
      </w:pPr>
      <w:r w:rsidRPr="0069446B">
        <w:rPr>
          <w:noProof/>
        </w:rPr>
        <w:t>Non elencato nell’elenco dell’esaurimento dell’ozono (regolamento UE 2024/590)</w:t>
      </w:r>
    </w:p>
    <w:p w14:paraId="620E25B1" w14:textId="0B3DF7C7" w:rsidR="00A65092" w:rsidRPr="0069446B" w:rsidRDefault="00194BA1" w:rsidP="00A65092">
      <w:pPr>
        <w:pStyle w:val="SDSTextNormal"/>
      </w:pPr>
      <w:r w:rsidRPr="0069446B">
        <w:rPr>
          <w:noProof/>
        </w:rPr>
        <w:t>Non contiene alcuna sostanza elencata nell’elenco di riduzione del’ozono (regolamento UE 2024/590 sulle sostanze che riducono lo strato di ozono)</w:t>
      </w:r>
    </w:p>
    <w:p w14:paraId="4537F7C0" w14:textId="23559C0D" w:rsidR="005C6D3A" w:rsidRPr="0069446B" w:rsidRDefault="00194BA1" w:rsidP="005C6D3A">
      <w:pPr>
        <w:pStyle w:val="SDSTextHeading4"/>
        <w:rPr>
          <w:color w:val="auto"/>
        </w:rPr>
      </w:pPr>
      <w:r w:rsidRPr="0069446B">
        <w:rPr>
          <w:color w:val="auto"/>
        </w:rPr>
        <w:t>Regolamento (CE) del Consiglio per il controllo dei prodotti a duplice uso</w:t>
      </w:r>
    </w:p>
    <w:p w14:paraId="46F2E03E" w14:textId="36FDD292" w:rsidR="005C6D3A" w:rsidRPr="0069446B" w:rsidRDefault="00194BA1" w:rsidP="00A65092">
      <w:pPr>
        <w:pStyle w:val="SDSTextNormal"/>
      </w:pPr>
      <w:r w:rsidRPr="0069446B">
        <w:rPr>
          <w:noProof/>
        </w:rPr>
        <w:t>Non contiene una sostanza soggetta al REGOLAMENTO DEL CONSIGLIO (CE) per il controllo dei prodotti a duplice uso</w:t>
      </w:r>
    </w:p>
    <w:p w14:paraId="1F6D8150" w14:textId="6CC4A049" w:rsidR="00A65092" w:rsidRPr="0069446B" w:rsidRDefault="00194BA1" w:rsidP="00A65092">
      <w:pPr>
        <w:pStyle w:val="SDSTextHeading4"/>
        <w:rPr>
          <w:color w:val="auto"/>
        </w:rPr>
      </w:pPr>
      <w:r w:rsidRPr="0069446B">
        <w:rPr>
          <w:color w:val="auto"/>
        </w:rPr>
        <w:t>Regolamento sui precursori di esplosivi (UE 2019/1148)</w:t>
      </w:r>
    </w:p>
    <w:tbl>
      <w:tblPr>
        <w:tblStyle w:val="SDSTableWithoutBorders"/>
        <w:tblW w:w="10490" w:type="dxa"/>
        <w:tblLayout w:type="fixed"/>
        <w:tblLook w:val="04A0" w:firstRow="1" w:lastRow="0" w:firstColumn="1" w:lastColumn="0" w:noHBand="0" w:noVBand="1"/>
      </w:tblPr>
      <w:tblGrid>
        <w:gridCol w:w="10490"/>
      </w:tblGrid>
      <w:tr w:rsidR="00B513A8"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69446B" w:rsidRDefault="00194BA1" w:rsidP="00894B7E">
            <w:pPr>
              <w:pStyle w:val="SDSTableTextNormal"/>
            </w:pPr>
            <w:r w:rsidRPr="0069446B">
              <w:t>Non contiene alcuna sostanza elencata nell’elenco dei precursori di esplosivi (regolamento UE 2019/1148 sull’immissione sul mercato e sull’uso di precursori di esplosivi)</w:t>
            </w:r>
          </w:p>
        </w:tc>
      </w:tr>
    </w:tbl>
    <w:p w14:paraId="7F542A65" w14:textId="120EEC4F" w:rsidR="00A65092" w:rsidRPr="0069446B" w:rsidRDefault="00194BA1" w:rsidP="00A65092">
      <w:pPr>
        <w:pStyle w:val="SDSTextHeading4"/>
        <w:rPr>
          <w:color w:val="auto"/>
        </w:rPr>
      </w:pPr>
      <w:r w:rsidRPr="0069446B">
        <w:rPr>
          <w:color w:val="auto"/>
        </w:rPr>
        <w:t>Regolamento sui precursori di droghe (CE 273/2004)</w:t>
      </w:r>
    </w:p>
    <w:tbl>
      <w:tblPr>
        <w:tblStyle w:val="SDSTableWithoutBorders"/>
        <w:tblW w:w="10490" w:type="dxa"/>
        <w:tblLayout w:type="fixed"/>
        <w:tblLook w:val="04A0" w:firstRow="1" w:lastRow="0" w:firstColumn="1" w:lastColumn="0" w:noHBand="0" w:noVBand="1"/>
      </w:tblPr>
      <w:tblGrid>
        <w:gridCol w:w="10490"/>
      </w:tblGrid>
      <w:tr w:rsidR="00B513A8"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69446B" w:rsidRDefault="00194BA1" w:rsidP="00894B7E">
            <w:pPr>
              <w:pStyle w:val="SDSTableTextNormal"/>
            </w:pPr>
            <w:r w:rsidRPr="0069446B">
              <w:t>Non contiene sostanze elencate nell’elenco dei precursori di droghe (regolamento CE 273/2004 relativo alla fabbricazione e all’immissione in commercio di determinate sostanze utilizzate nella fabbricazione illecita di stupefacenti e sostanze psicotrope)</w:t>
            </w:r>
          </w:p>
        </w:tc>
      </w:tr>
    </w:tbl>
    <w:p w14:paraId="0CB57B3C" w14:textId="6500287E" w:rsidR="00A65092" w:rsidRPr="0069446B" w:rsidRDefault="00194BA1" w:rsidP="00A65092">
      <w:pPr>
        <w:pStyle w:val="SDSTextHeading2"/>
        <w:rPr>
          <w:noProof w:val="0"/>
          <w:color w:val="auto"/>
          <w:lang w:val="en-GB"/>
        </w:rPr>
      </w:pPr>
      <w:r w:rsidRPr="0069446B">
        <w:rPr>
          <w:noProof w:val="0"/>
          <w:color w:val="auto"/>
          <w:lang w:val="en-GB"/>
        </w:rPr>
        <w:t xml:space="preserve">15.2. </w:t>
      </w:r>
      <w:r w:rsidR="00FA7F7F" w:rsidRPr="0069446B">
        <w:rPr>
          <w:color w:val="auto"/>
          <w:lang w:val="en-GB"/>
        </w:rPr>
        <w:t>Valutazione della sicurezza chimica</w:t>
      </w:r>
    </w:p>
    <w:p w14:paraId="6382E682" w14:textId="0AC1EDD8" w:rsidR="00A65092" w:rsidRPr="0069446B" w:rsidRDefault="00194BA1" w:rsidP="00A65092">
      <w:pPr>
        <w:pStyle w:val="SDSTextNormal"/>
      </w:pPr>
      <w:r>
        <w:rPr>
          <w:noProof/>
        </w:rPr>
        <w:t>Non é stata eseguita nessuna valutazione della sicurezza chimica</w:t>
      </w:r>
    </w:p>
    <w:p w14:paraId="5E6E23FA" w14:textId="39F17614" w:rsidR="00827634" w:rsidRPr="0069446B" w:rsidRDefault="00FA7F7F" w:rsidP="00E62D88">
      <w:pPr>
        <w:pStyle w:val="SDSTextHeading1"/>
        <w:rPr>
          <w:noProof w:val="0"/>
          <w:color w:val="auto"/>
          <w:lang w:val="fr-BE"/>
        </w:rPr>
      </w:pPr>
      <w:r w:rsidRPr="0069446B">
        <w:rPr>
          <w:color w:val="auto"/>
          <w:lang w:val="fr-BE"/>
        </w:rPr>
        <w:lastRenderedPageBreak/>
        <w:t>SEZIONE 16</w:t>
      </w:r>
      <w:r w:rsidR="00194BA1" w:rsidRPr="0069446B">
        <w:rPr>
          <w:noProof w:val="0"/>
          <w:color w:val="auto"/>
          <w:lang w:val="fr-BE"/>
        </w:rPr>
        <w:t xml:space="preserve">: </w:t>
      </w:r>
      <w:r w:rsidRPr="0069446B">
        <w:rPr>
          <w:color w:val="auto"/>
          <w:lang w:val="fr-BE"/>
        </w:rPr>
        <w:t>Altre informazioni</w:t>
      </w:r>
    </w:p>
    <w:tbl>
      <w:tblPr>
        <w:tblStyle w:val="SDSTableWithBordersWithHeaderRow"/>
        <w:tblW w:w="10490" w:type="dxa"/>
        <w:tblLayout w:type="fixed"/>
        <w:tblLook w:val="04A0" w:firstRow="1" w:lastRow="0" w:firstColumn="1" w:lastColumn="0" w:noHBand="0" w:noVBand="1"/>
      </w:tblPr>
      <w:tblGrid>
        <w:gridCol w:w="1984"/>
        <w:gridCol w:w="8506"/>
      </w:tblGrid>
      <w:tr w:rsidR="00B513A8" w14:paraId="717EC754"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Abbreviazioni ed acronimi</w:t>
            </w:r>
            <w:r w:rsidR="00194BA1" w:rsidRPr="0069446B">
              <w:rPr>
                <w:noProof w:val="0"/>
                <w:color w:val="auto"/>
              </w:rPr>
              <w:t>:</w:t>
            </w:r>
          </w:p>
        </w:tc>
      </w:tr>
      <w:tr w:rsidR="00B513A8" w14:paraId="33426D40"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69446B" w:rsidRDefault="00194BA1" w:rsidP="009B0F88">
            <w:pPr>
              <w:pStyle w:val="SDSTableTextNormal"/>
              <w:rPr>
                <w:noProof w:val="0"/>
              </w:rPr>
            </w:pPr>
            <w:r w:rsidRPr="0069446B">
              <w:t>Conferenza americana degli igienisti industriali governativi</w:t>
            </w:r>
          </w:p>
        </w:tc>
      </w:tr>
      <w:tr w:rsidR="00B513A8" w14:paraId="33426D41"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0A5D7E" w14:textId="77777777" w:rsidR="00827634" w:rsidRPr="0069446B" w:rsidRDefault="00FA7F7F" w:rsidP="009B0F88">
            <w:pPr>
              <w:pStyle w:val="SDSTableTextNormal"/>
              <w:rPr>
                <w:noProof w:val="0"/>
              </w:rPr>
            </w:pPr>
            <w:r w:rsidRPr="0069446B">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B19EB0" w14:textId="77777777" w:rsidR="00827634" w:rsidRPr="0069446B" w:rsidRDefault="00194BA1" w:rsidP="009B0F88">
            <w:pPr>
              <w:pStyle w:val="SDSTableTextNormal"/>
              <w:rPr>
                <w:noProof w:val="0"/>
              </w:rPr>
            </w:pPr>
            <w:r w:rsidRPr="0069446B">
              <w:t>Accordo europeo sul trasporto internazionale di merci pericolose sulle vie navigabili interne</w:t>
            </w:r>
          </w:p>
        </w:tc>
      </w:tr>
      <w:tr w:rsidR="00B513A8" w14:paraId="33426D42"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219FC7"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FB66F8" w14:textId="77777777" w:rsidR="00827634" w:rsidRPr="0069446B" w:rsidRDefault="00194BA1" w:rsidP="009B0F88">
            <w:pPr>
              <w:pStyle w:val="SDSTableTextNormal"/>
              <w:rPr>
                <w:noProof w:val="0"/>
              </w:rPr>
            </w:pPr>
            <w:r w:rsidRPr="0069446B">
              <w:t>Accordo europeo sul trasporto internazionale di merci pericolose su strada</w:t>
            </w:r>
          </w:p>
        </w:tc>
      </w:tr>
      <w:tr w:rsidR="00B513A8" w14:paraId="33426D43"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A9EB1E" w14:textId="77777777" w:rsidR="00827634" w:rsidRPr="0069446B" w:rsidRDefault="00FA7F7F" w:rsidP="009B0F88">
            <w:pPr>
              <w:pStyle w:val="SDSTableTextNormal"/>
              <w:rPr>
                <w:noProof w:val="0"/>
              </w:rPr>
            </w:pPr>
            <w:r w:rsidRPr="0069446B">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ADD27D" w14:textId="77777777" w:rsidR="00827634" w:rsidRPr="0069446B" w:rsidRDefault="00194BA1" w:rsidP="009B0F88">
            <w:pPr>
              <w:pStyle w:val="SDSTableTextNormal"/>
              <w:rPr>
                <w:noProof w:val="0"/>
              </w:rPr>
            </w:pPr>
            <w:r w:rsidRPr="0069446B">
              <w:t>Stima della tossicità acuta</w:t>
            </w:r>
          </w:p>
        </w:tc>
      </w:tr>
      <w:tr w:rsidR="00B513A8" w14:paraId="33426D44"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70D12A" w14:textId="77777777" w:rsidR="00827634" w:rsidRPr="0069446B" w:rsidRDefault="00FA7F7F" w:rsidP="009B0F88">
            <w:pPr>
              <w:pStyle w:val="SDSTableTextNormal"/>
              <w:rPr>
                <w:noProof w:val="0"/>
              </w:rPr>
            </w:pPr>
            <w:r w:rsidRPr="0069446B">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15043D" w14:textId="77777777" w:rsidR="00827634" w:rsidRPr="0069446B" w:rsidRDefault="00FA7F7F" w:rsidP="009B0F88">
            <w:pPr>
              <w:pStyle w:val="SDSTableTextNormal"/>
              <w:rPr>
                <w:noProof w:val="0"/>
              </w:rPr>
            </w:pPr>
            <w:r w:rsidRPr="0069446B">
              <w:t>Fattore di bioconcentrazione</w:t>
            </w:r>
          </w:p>
        </w:tc>
      </w:tr>
      <w:tr w:rsidR="00B513A8" w14:paraId="33426D45"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5052AF" w14:textId="77777777" w:rsidR="00827634" w:rsidRPr="0069446B" w:rsidRDefault="00FA7F7F" w:rsidP="009B0F88">
            <w:pPr>
              <w:pStyle w:val="SDSTableTextNormal"/>
              <w:rPr>
                <w:noProof w:val="0"/>
              </w:rPr>
            </w:pPr>
            <w:r w:rsidRPr="0069446B">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0B1BA" w14:textId="77777777" w:rsidR="00827634" w:rsidRPr="0069446B" w:rsidRDefault="00FA7F7F" w:rsidP="009B0F88">
            <w:pPr>
              <w:pStyle w:val="SDSTableTextNormal"/>
              <w:rPr>
                <w:noProof w:val="0"/>
              </w:rPr>
            </w:pPr>
            <w:r w:rsidRPr="0069446B">
              <w:t>Valore limite biologico</w:t>
            </w:r>
          </w:p>
        </w:tc>
      </w:tr>
      <w:tr w:rsidR="00B513A8" w14:paraId="33426D46"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2F2893" w14:textId="77777777" w:rsidR="00827634" w:rsidRPr="0069446B" w:rsidRDefault="00FA7F7F" w:rsidP="009B0F88">
            <w:pPr>
              <w:pStyle w:val="SDSTableTextNormal"/>
              <w:rPr>
                <w:noProof w:val="0"/>
              </w:rPr>
            </w:pPr>
            <w:r w:rsidRPr="0069446B">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3480EB" w14:textId="77777777" w:rsidR="00827634" w:rsidRPr="0069446B" w:rsidRDefault="00194BA1" w:rsidP="009B0F88">
            <w:pPr>
              <w:pStyle w:val="SDSTableTextNormal"/>
              <w:rPr>
                <w:noProof w:val="0"/>
              </w:rPr>
            </w:pPr>
            <w:r w:rsidRPr="0069446B">
              <w:t>Domanda biochimica di ossigeno (BOD)</w:t>
            </w:r>
          </w:p>
        </w:tc>
      </w:tr>
      <w:tr w:rsidR="00B513A8" w14:paraId="33426D47"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429854" w14:textId="77777777" w:rsidR="00827634" w:rsidRPr="0069446B" w:rsidRDefault="00FA7F7F" w:rsidP="009B0F88">
            <w:pPr>
              <w:pStyle w:val="SDSTableTextNormal"/>
              <w:rPr>
                <w:noProof w:val="0"/>
              </w:rPr>
            </w:pPr>
            <w:r w:rsidRPr="0069446B">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DAAA02" w14:textId="77777777" w:rsidR="00827634" w:rsidRPr="0069446B" w:rsidRDefault="00194BA1" w:rsidP="009B0F88">
            <w:pPr>
              <w:pStyle w:val="SDSTableTextNormal"/>
              <w:rPr>
                <w:noProof w:val="0"/>
              </w:rPr>
            </w:pPr>
            <w:r w:rsidRPr="0069446B">
              <w:t>Numero CAS (Chemical Abstracts Service)</w:t>
            </w:r>
          </w:p>
        </w:tc>
      </w:tr>
      <w:tr w:rsidR="00B513A8" w14:paraId="33426D48"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8B9E2"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C004EC" w14:textId="77777777" w:rsidR="00827634" w:rsidRPr="0069446B" w:rsidRDefault="00194BA1" w:rsidP="009B0F88">
            <w:pPr>
              <w:pStyle w:val="SDSTableTextNormal"/>
              <w:rPr>
                <w:noProof w:val="0"/>
              </w:rPr>
            </w:pPr>
            <w:r w:rsidRPr="0069446B">
              <w:t>Regolamento relativo alla classificazione, all’etichettatura e all’imballaggio; regolamento (CE) n. 1272/2008</w:t>
            </w:r>
          </w:p>
        </w:tc>
      </w:tr>
      <w:tr w:rsidR="00B513A8" w14:paraId="33426D49"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8981D7" w14:textId="77777777" w:rsidR="00827634" w:rsidRPr="0069446B" w:rsidRDefault="00FA7F7F" w:rsidP="009B0F88">
            <w:pPr>
              <w:pStyle w:val="SDSTableTextNormal"/>
              <w:rPr>
                <w:noProof w:val="0"/>
              </w:rPr>
            </w:pPr>
            <w:r w:rsidRPr="0069446B">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46E01B" w14:textId="77777777" w:rsidR="00827634" w:rsidRPr="0069446B" w:rsidRDefault="00194BA1" w:rsidP="009B0F88">
            <w:pPr>
              <w:pStyle w:val="SDSTableTextNormal"/>
              <w:rPr>
                <w:noProof w:val="0"/>
              </w:rPr>
            </w:pPr>
            <w:r w:rsidRPr="0069446B">
              <w:t>Domanda chimica di ossigeno (DCO)</w:t>
            </w:r>
          </w:p>
        </w:tc>
      </w:tr>
      <w:tr w:rsidR="00B513A8" w14:paraId="33426D4A"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106531"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06EC87" w14:textId="77777777" w:rsidR="00827634" w:rsidRPr="0069446B" w:rsidRDefault="00194BA1" w:rsidP="009B0F88">
            <w:pPr>
              <w:pStyle w:val="SDSTableTextNormal"/>
              <w:rPr>
                <w:noProof w:val="0"/>
              </w:rPr>
            </w:pPr>
            <w:r w:rsidRPr="0069446B">
              <w:t>Valutazione della sicurezza chimica</w:t>
            </w:r>
          </w:p>
        </w:tc>
      </w:tr>
      <w:tr w:rsidR="00B513A8" w14:paraId="33426D4B"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ACEE2E"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3A2D5C" w14:textId="77777777" w:rsidR="00827634" w:rsidRPr="0069446B" w:rsidRDefault="00194BA1" w:rsidP="009B0F88">
            <w:pPr>
              <w:pStyle w:val="SDSTableTextNormal"/>
              <w:rPr>
                <w:noProof w:val="0"/>
              </w:rPr>
            </w:pPr>
            <w:r w:rsidRPr="0069446B">
              <w:t>Livello derivato con effetti minimi</w:t>
            </w:r>
          </w:p>
        </w:tc>
      </w:tr>
      <w:tr w:rsidR="00B513A8" w14:paraId="33426D4C"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EAE350"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1F3314" w14:textId="77777777" w:rsidR="00827634" w:rsidRPr="0069446B" w:rsidRDefault="00194BA1" w:rsidP="009B0F88">
            <w:pPr>
              <w:pStyle w:val="SDSTableTextNormal"/>
              <w:rPr>
                <w:noProof w:val="0"/>
              </w:rPr>
            </w:pPr>
            <w:r w:rsidRPr="0069446B">
              <w:t>Livello derivato senza effetto</w:t>
            </w:r>
          </w:p>
        </w:tc>
      </w:tr>
      <w:tr w:rsidR="00B513A8" w14:paraId="33426D4D"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756E4" w14:textId="77777777" w:rsidR="00827634" w:rsidRPr="0069446B" w:rsidRDefault="00FA7F7F" w:rsidP="009B0F88">
            <w:pPr>
              <w:pStyle w:val="SDSTableTextNormal"/>
              <w:rPr>
                <w:noProof w:val="0"/>
              </w:rPr>
            </w:pPr>
            <w:r w:rsidRPr="0069446B">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CD2D64" w14:textId="77777777" w:rsidR="00827634" w:rsidRPr="0069446B" w:rsidRDefault="00194BA1" w:rsidP="009B0F88">
            <w:pPr>
              <w:pStyle w:val="SDSTableTextNormal"/>
              <w:rPr>
                <w:noProof w:val="0"/>
              </w:rPr>
            </w:pPr>
            <w:r w:rsidRPr="0069446B">
              <w:t>Numero CE (Comunità Europea)</w:t>
            </w:r>
          </w:p>
        </w:tc>
      </w:tr>
      <w:tr w:rsidR="00B513A8" w14:paraId="33426D4E"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531086" w14:textId="77777777" w:rsidR="00827634" w:rsidRPr="0069446B" w:rsidRDefault="00FA7F7F" w:rsidP="009B0F88">
            <w:pPr>
              <w:pStyle w:val="SDSTableTextNormal"/>
              <w:rPr>
                <w:noProof w:val="0"/>
              </w:rPr>
            </w:pPr>
            <w:r w:rsidRPr="0069446B">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ADAB30" w14:textId="77777777" w:rsidR="00827634" w:rsidRPr="0069446B" w:rsidRDefault="00FA7F7F" w:rsidP="009B0F88">
            <w:pPr>
              <w:pStyle w:val="SDSTableTextNormal"/>
              <w:rPr>
                <w:noProof w:val="0"/>
              </w:rPr>
            </w:pPr>
            <w:r w:rsidRPr="0069446B">
              <w:t>Concentrazione mediana efficace</w:t>
            </w:r>
          </w:p>
        </w:tc>
      </w:tr>
      <w:tr w:rsidR="00B513A8" w14:paraId="33426D4F"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8D275B" w14:textId="77777777" w:rsidR="00827634" w:rsidRPr="0069446B" w:rsidRDefault="00FA7F7F" w:rsidP="009B0F88">
            <w:pPr>
              <w:pStyle w:val="SDSTableTextNormal"/>
              <w:rPr>
                <w:noProof w:val="0"/>
              </w:rPr>
            </w:pPr>
            <w:r w:rsidRPr="0069446B">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2B9C83" w14:textId="77777777" w:rsidR="00827634" w:rsidRPr="0069446B" w:rsidRDefault="00FA7F7F" w:rsidP="009B0F88">
            <w:pPr>
              <w:pStyle w:val="SDSTableTextNormal"/>
              <w:rPr>
                <w:noProof w:val="0"/>
              </w:rPr>
            </w:pPr>
            <w:r w:rsidRPr="0069446B">
              <w:t>Interferente endocrino</w:t>
            </w:r>
          </w:p>
        </w:tc>
      </w:tr>
      <w:tr w:rsidR="00B513A8" w14:paraId="33426D50"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2007E2"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DB4F15" w14:textId="77777777" w:rsidR="00827634" w:rsidRPr="0069446B" w:rsidRDefault="00FA7F7F" w:rsidP="009B0F88">
            <w:pPr>
              <w:pStyle w:val="SDSTableTextNormal"/>
              <w:rPr>
                <w:noProof w:val="0"/>
              </w:rPr>
            </w:pPr>
            <w:r w:rsidRPr="0069446B">
              <w:t>Standard Europeo</w:t>
            </w:r>
          </w:p>
        </w:tc>
      </w:tr>
      <w:tr w:rsidR="00B513A8" w14:paraId="33426D51"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59445" w14:textId="77777777" w:rsidR="00827634" w:rsidRPr="0069446B" w:rsidRDefault="00FA7F7F" w:rsidP="009B0F88">
            <w:pPr>
              <w:pStyle w:val="SDSTableTextNormal"/>
              <w:rPr>
                <w:noProof w:val="0"/>
              </w:rPr>
            </w:pPr>
            <w:r w:rsidRPr="0069446B">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C60B63" w14:textId="77777777" w:rsidR="00827634" w:rsidRPr="0069446B" w:rsidRDefault="00194BA1" w:rsidP="009B0F88">
            <w:pPr>
              <w:pStyle w:val="SDSTableTextNormal"/>
              <w:rPr>
                <w:noProof w:val="0"/>
              </w:rPr>
            </w:pPr>
            <w:r w:rsidRPr="0069446B">
              <w:t>Catalogo europeo dei rifiuti</w:t>
            </w:r>
          </w:p>
        </w:tc>
      </w:tr>
      <w:tr w:rsidR="00B513A8" w14:paraId="33426D52"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AF9328" w14:textId="77777777" w:rsidR="00827634" w:rsidRPr="0069446B" w:rsidRDefault="00FA7F7F" w:rsidP="009B0F88">
            <w:pPr>
              <w:pStyle w:val="SDSTableTextNormal"/>
              <w:rPr>
                <w:noProof w:val="0"/>
              </w:rPr>
            </w:pPr>
            <w:r w:rsidRPr="0069446B">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AD363B" w14:textId="77777777" w:rsidR="00827634" w:rsidRPr="0069446B" w:rsidRDefault="00194BA1" w:rsidP="009B0F88">
            <w:pPr>
              <w:pStyle w:val="SDSTableTextNormal"/>
              <w:rPr>
                <w:noProof w:val="0"/>
              </w:rPr>
            </w:pPr>
            <w:r w:rsidRPr="0069446B">
              <w:t>Agenzia Internazionale per la Ricerca sul Cancro</w:t>
            </w:r>
          </w:p>
        </w:tc>
      </w:tr>
      <w:tr w:rsidR="00B513A8" w14:paraId="33426D53"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0657F7" w14:textId="77777777" w:rsidR="00827634" w:rsidRPr="0069446B" w:rsidRDefault="00FA7F7F" w:rsidP="009B0F88">
            <w:pPr>
              <w:pStyle w:val="SDSTableTextNormal"/>
              <w:rPr>
                <w:noProof w:val="0"/>
              </w:rPr>
            </w:pPr>
            <w:r w:rsidRPr="0069446B">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697319" w14:textId="77777777" w:rsidR="00827634" w:rsidRPr="0069446B" w:rsidRDefault="00194BA1" w:rsidP="009B0F88">
            <w:pPr>
              <w:pStyle w:val="SDSTableTextNormal"/>
              <w:rPr>
                <w:noProof w:val="0"/>
              </w:rPr>
            </w:pPr>
            <w:r w:rsidRPr="0069446B">
              <w:t>Associazione internazionale dei trasporti aerei</w:t>
            </w:r>
          </w:p>
        </w:tc>
      </w:tr>
      <w:tr w:rsidR="00B513A8" w14:paraId="33426D54"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717427"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81CF7C" w14:textId="77777777" w:rsidR="00827634" w:rsidRPr="0069446B" w:rsidRDefault="00194BA1" w:rsidP="009B0F88">
            <w:pPr>
              <w:pStyle w:val="SDSTableTextNormal"/>
              <w:rPr>
                <w:noProof w:val="0"/>
              </w:rPr>
            </w:pPr>
            <w:r w:rsidRPr="0069446B">
              <w:t>Codice marittimo internazionale delle merci pericolose</w:t>
            </w:r>
          </w:p>
        </w:tc>
      </w:tr>
      <w:tr w:rsidR="00B513A8" w14:paraId="33426D55"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01C7A7" w14:textId="77777777" w:rsidR="00827634" w:rsidRPr="0069446B" w:rsidRDefault="00FA7F7F" w:rsidP="009B0F88">
            <w:pPr>
              <w:pStyle w:val="SDSTableTextNormal"/>
              <w:rPr>
                <w:noProof w:val="0"/>
              </w:rPr>
            </w:pPr>
            <w:r w:rsidRPr="0069446B">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551208" w14:textId="77777777" w:rsidR="00827634" w:rsidRPr="0069446B" w:rsidRDefault="00194BA1" w:rsidP="009B0F88">
            <w:pPr>
              <w:pStyle w:val="SDSTableTextNormal"/>
              <w:rPr>
                <w:noProof w:val="0"/>
              </w:rPr>
            </w:pPr>
            <w:r w:rsidRPr="0069446B">
              <w:t>Concentrazione Letale mediana degli individui in saggio</w:t>
            </w:r>
          </w:p>
        </w:tc>
      </w:tr>
      <w:tr w:rsidR="00B513A8" w14:paraId="33426D56"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A197DF" w14:textId="77777777" w:rsidR="00827634" w:rsidRPr="0069446B" w:rsidRDefault="00FA7F7F" w:rsidP="009B0F88">
            <w:pPr>
              <w:pStyle w:val="SDSTableTextNormal"/>
              <w:rPr>
                <w:noProof w:val="0"/>
              </w:rPr>
            </w:pPr>
            <w:r w:rsidRPr="0069446B">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4C0D1F" w14:textId="77777777" w:rsidR="00827634" w:rsidRPr="0069446B" w:rsidRDefault="00194BA1" w:rsidP="009B0F88">
            <w:pPr>
              <w:pStyle w:val="SDSTableTextNormal"/>
              <w:rPr>
                <w:noProof w:val="0"/>
              </w:rPr>
            </w:pPr>
            <w:r w:rsidRPr="0069446B">
              <w:t>Dose letale mediana che determina la morte del 50% degli individui in saggio</w:t>
            </w:r>
          </w:p>
        </w:tc>
      </w:tr>
      <w:tr w:rsidR="00B513A8" w14:paraId="33426D57"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A02033"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00185F" w14:textId="77777777" w:rsidR="00827634" w:rsidRPr="0069446B" w:rsidRDefault="00194BA1" w:rsidP="009B0F88">
            <w:pPr>
              <w:pStyle w:val="SDSTableTextNormal"/>
              <w:rPr>
                <w:noProof w:val="0"/>
              </w:rPr>
            </w:pPr>
            <w:r w:rsidRPr="0069446B">
              <w:t>Livello più basso a cui si osserva un effetto avverso</w:t>
            </w:r>
          </w:p>
        </w:tc>
      </w:tr>
      <w:tr w:rsidR="00B513A8" w14:paraId="33426D58"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B3D82B"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78B36D" w14:textId="77777777" w:rsidR="00827634" w:rsidRPr="0069446B" w:rsidRDefault="00194BA1" w:rsidP="009B0F88">
            <w:pPr>
              <w:pStyle w:val="SDSTableTextNormal"/>
              <w:rPr>
                <w:noProof w:val="0"/>
              </w:rPr>
            </w:pPr>
            <w:r w:rsidRPr="0069446B">
              <w:t>Coefficiente di ripartizione n-ottanolo/acqua (Log Kow)</w:t>
            </w:r>
          </w:p>
        </w:tc>
      </w:tr>
      <w:tr w:rsidR="00B513A8" w14:paraId="33426D59"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883337"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19DEB" w14:textId="77777777" w:rsidR="00827634" w:rsidRPr="0069446B" w:rsidRDefault="00194BA1" w:rsidP="009B0F88">
            <w:pPr>
              <w:pStyle w:val="SDSTableTextNormal"/>
              <w:rPr>
                <w:noProof w:val="0"/>
              </w:rPr>
            </w:pPr>
            <w:r w:rsidRPr="0069446B">
              <w:t>Coefficiente di ripartizione n-ottanolo/acqua (Log Pow)</w:t>
            </w:r>
          </w:p>
        </w:tc>
      </w:tr>
      <w:tr w:rsidR="00B513A8" w14:paraId="33426D5A"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B43184"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C5337" w14:textId="77777777" w:rsidR="00827634" w:rsidRPr="0069446B" w:rsidRDefault="00194BA1" w:rsidP="009B0F88">
            <w:pPr>
              <w:pStyle w:val="SDSTableTextNormal"/>
              <w:rPr>
                <w:noProof w:val="0"/>
              </w:rPr>
            </w:pPr>
            <w:r w:rsidRPr="0069446B">
              <w:t>concentrazione massima sul luogo di lavoro</w:t>
            </w:r>
          </w:p>
        </w:tc>
      </w:tr>
      <w:tr w:rsidR="00B513A8" w14:paraId="33426D5B"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716302" w14:textId="77777777" w:rsidR="00827634" w:rsidRPr="0069446B" w:rsidRDefault="00FA7F7F" w:rsidP="009B0F88">
            <w:pPr>
              <w:pStyle w:val="SDSTableTextNormal"/>
              <w:rPr>
                <w:noProof w:val="0"/>
              </w:rPr>
            </w:pPr>
            <w:r w:rsidRPr="0069446B">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F03180" w14:textId="77777777" w:rsidR="00827634" w:rsidRPr="0069446B" w:rsidRDefault="00194BA1" w:rsidP="009B0F88">
            <w:pPr>
              <w:pStyle w:val="SDSTableTextNormal"/>
              <w:rPr>
                <w:noProof w:val="0"/>
              </w:rPr>
            </w:pPr>
            <w:r w:rsidRPr="0069446B">
              <w:t>Concentrazione priva di effetti avversi osservati</w:t>
            </w:r>
          </w:p>
        </w:tc>
      </w:tr>
      <w:tr w:rsidR="00B513A8" w14:paraId="33426D5C"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A7B2F3"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88D7A4" w14:textId="77777777" w:rsidR="00827634" w:rsidRPr="0069446B" w:rsidRDefault="00194BA1" w:rsidP="009B0F88">
            <w:pPr>
              <w:pStyle w:val="SDSTableTextNormal"/>
              <w:rPr>
                <w:noProof w:val="0"/>
              </w:rPr>
            </w:pPr>
            <w:r w:rsidRPr="0069446B">
              <w:t>Dose priva di effetti avversi osservati</w:t>
            </w:r>
          </w:p>
        </w:tc>
      </w:tr>
      <w:tr w:rsidR="00B513A8" w14:paraId="33426D5D"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C56D5F"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01913A" w14:textId="77777777" w:rsidR="00827634" w:rsidRPr="0069446B" w:rsidRDefault="00194BA1" w:rsidP="009B0F88">
            <w:pPr>
              <w:pStyle w:val="SDSTableTextNormal"/>
              <w:rPr>
                <w:noProof w:val="0"/>
              </w:rPr>
            </w:pPr>
            <w:r w:rsidRPr="0069446B">
              <w:t>Concentrazione senza effetti osservati</w:t>
            </w:r>
          </w:p>
        </w:tc>
      </w:tr>
      <w:tr w:rsidR="00B513A8" w14:paraId="33426D5E"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2D555A" w14:textId="77777777" w:rsidR="00827634" w:rsidRPr="0069446B" w:rsidRDefault="00194BA1" w:rsidP="009B0F88">
            <w:pPr>
              <w:pStyle w:val="SDSTableTextNormal"/>
              <w:rPr>
                <w:noProof w:val="0"/>
              </w:rPr>
            </w:pPr>
            <w:r w:rsidRPr="0069446B">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30647D" w14:textId="77777777" w:rsidR="00827634" w:rsidRPr="0069446B" w:rsidRDefault="00FA7F7F" w:rsidP="009B0F88">
            <w:pPr>
              <w:pStyle w:val="SDSTableTextNormal"/>
              <w:rPr>
                <w:noProof w:val="0"/>
              </w:rPr>
            </w:pPr>
            <w:r w:rsidRPr="0069446B">
              <w:t>Non Altrimenti Specificato</w:t>
            </w:r>
          </w:p>
        </w:tc>
      </w:tr>
      <w:tr w:rsidR="00B513A8" w14:paraId="33426D5F"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8C06EC" w14:textId="77777777" w:rsidR="00827634" w:rsidRPr="0069446B" w:rsidRDefault="00FA7F7F" w:rsidP="009B0F88">
            <w:pPr>
              <w:pStyle w:val="SDSTableTextNormal"/>
              <w:rPr>
                <w:noProof w:val="0"/>
              </w:rPr>
            </w:pPr>
            <w:r w:rsidRPr="0069446B">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F25AC9" w14:textId="77777777" w:rsidR="00827634" w:rsidRPr="0069446B" w:rsidRDefault="00194BA1" w:rsidP="009B0F88">
            <w:pPr>
              <w:pStyle w:val="SDSTableTextNormal"/>
              <w:rPr>
                <w:noProof w:val="0"/>
              </w:rPr>
            </w:pPr>
            <w:r w:rsidRPr="0069446B">
              <w:t>Organizzazione per la cooperazione e lo sviluppo economici</w:t>
            </w:r>
          </w:p>
        </w:tc>
      </w:tr>
      <w:tr w:rsidR="00B513A8" w14:paraId="33426D60"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919CB3" w14:textId="77777777" w:rsidR="00827634" w:rsidRPr="0069446B" w:rsidRDefault="00FA7F7F" w:rsidP="009B0F88">
            <w:pPr>
              <w:pStyle w:val="SDSTableTextNormal"/>
              <w:rPr>
                <w:noProof w:val="0"/>
              </w:rPr>
            </w:pPr>
            <w:r w:rsidRPr="0069446B">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354409" w14:textId="77777777" w:rsidR="00827634" w:rsidRPr="0069446B" w:rsidRDefault="00194BA1" w:rsidP="009B0F88">
            <w:pPr>
              <w:pStyle w:val="SDSTableTextNormal"/>
              <w:rPr>
                <w:noProof w:val="0"/>
              </w:rPr>
            </w:pPr>
            <w:r w:rsidRPr="0069446B">
              <w:t>Limite di Esposizione Professionale</w:t>
            </w:r>
          </w:p>
        </w:tc>
      </w:tr>
      <w:tr w:rsidR="00B513A8" w14:paraId="33426D61"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7FF246"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7E3B93" w14:textId="77777777" w:rsidR="00827634" w:rsidRPr="0069446B" w:rsidRDefault="00194BA1" w:rsidP="009B0F88">
            <w:pPr>
              <w:pStyle w:val="SDSTableTextNormal"/>
              <w:rPr>
                <w:noProof w:val="0"/>
              </w:rPr>
            </w:pPr>
            <w:r w:rsidRPr="0069446B">
              <w:t>Amministrazione per la salute e la sicurezza sul lavoro</w:t>
            </w:r>
          </w:p>
        </w:tc>
      </w:tr>
      <w:tr w:rsidR="00B513A8" w14:paraId="33426D62"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C04F90"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B94D5C" w14:textId="77777777" w:rsidR="00827634" w:rsidRPr="0069446B" w:rsidRDefault="00194BA1" w:rsidP="009B0F88">
            <w:pPr>
              <w:pStyle w:val="SDSTableTextNormal"/>
              <w:rPr>
                <w:noProof w:val="0"/>
              </w:rPr>
            </w:pPr>
            <w:r w:rsidRPr="0069446B">
              <w:t>Sostanza persistente, bioaccumulabile e tossica</w:t>
            </w:r>
          </w:p>
        </w:tc>
      </w:tr>
      <w:tr w:rsidR="00B513A8" w14:paraId="33426D63"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D99A9E"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0D4ADA" w14:textId="77777777" w:rsidR="00827634" w:rsidRPr="0069446B" w:rsidRDefault="00194BA1" w:rsidP="009B0F88">
            <w:pPr>
              <w:pStyle w:val="SDSTableTextNormal"/>
              <w:rPr>
                <w:noProof w:val="0"/>
              </w:rPr>
            </w:pPr>
            <w:r w:rsidRPr="0069446B">
              <w:t>Prevedibili concentrazioni prive di effetti</w:t>
            </w:r>
          </w:p>
        </w:tc>
      </w:tr>
      <w:tr w:rsidR="00B513A8" w14:paraId="33426D64"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FD9AE3" w14:textId="77777777" w:rsidR="00827634" w:rsidRPr="0069446B" w:rsidRDefault="00FA7F7F" w:rsidP="009B0F88">
            <w:pPr>
              <w:pStyle w:val="SDSTableTextNormal"/>
              <w:rPr>
                <w:noProof w:val="0"/>
              </w:rPr>
            </w:pPr>
            <w:r w:rsidRPr="0069446B">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2BBC86" w14:textId="77777777" w:rsidR="00827634" w:rsidRPr="0069446B" w:rsidRDefault="00194BA1" w:rsidP="009B0F88">
            <w:pPr>
              <w:pStyle w:val="SDSTableTextNormal"/>
              <w:rPr>
                <w:noProof w:val="0"/>
              </w:rPr>
            </w:pPr>
            <w:r w:rsidRPr="0069446B">
              <w:t>Dispositivi di protezione individuale</w:t>
            </w:r>
          </w:p>
        </w:tc>
      </w:tr>
      <w:tr w:rsidR="00B513A8" w14:paraId="33426D65"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EC3427" w14:textId="77777777" w:rsidR="00827634" w:rsidRPr="0069446B" w:rsidRDefault="00FA7F7F" w:rsidP="009B0F88">
            <w:pPr>
              <w:pStyle w:val="SDSTableTextNormal"/>
              <w:rPr>
                <w:noProof w:val="0"/>
              </w:rPr>
            </w:pPr>
            <w:r w:rsidRPr="0069446B">
              <w:lastRenderedPageBreak/>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997CFB" w14:textId="77777777" w:rsidR="00827634" w:rsidRPr="0069446B" w:rsidRDefault="00194BA1" w:rsidP="009B0F88">
            <w:pPr>
              <w:pStyle w:val="SDSTableTextNormal"/>
              <w:rPr>
                <w:noProof w:val="0"/>
              </w:rPr>
            </w:pPr>
            <w:r w:rsidRPr="0069446B">
              <w:t>Regolamenti sul trasporto internazionale di merci pericolose su ferrovia</w:t>
            </w:r>
          </w:p>
        </w:tc>
      </w:tr>
      <w:tr w:rsidR="00B513A8" w14:paraId="33426D66"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5C8797" w14:textId="77777777" w:rsidR="00827634" w:rsidRPr="0069446B" w:rsidRDefault="00FA7F7F" w:rsidP="009B0F88">
            <w:pPr>
              <w:pStyle w:val="SDSTableTextNormal"/>
              <w:rPr>
                <w:noProof w:val="0"/>
              </w:rPr>
            </w:pPr>
            <w:r w:rsidRPr="0069446B">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CAA6F7" w14:textId="77777777" w:rsidR="00827634" w:rsidRPr="0069446B" w:rsidRDefault="00194BA1" w:rsidP="009B0F88">
            <w:pPr>
              <w:pStyle w:val="SDSTableTextNormal"/>
              <w:rPr>
                <w:noProof w:val="0"/>
              </w:rPr>
            </w:pPr>
            <w:r w:rsidRPr="0069446B">
              <w:t>Scheda di Dati di Sicurezza</w:t>
            </w:r>
          </w:p>
        </w:tc>
      </w:tr>
      <w:tr w:rsidR="00B513A8" w14:paraId="33426D67"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7415FD"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7C76F4" w14:textId="77777777" w:rsidR="00827634" w:rsidRPr="0069446B" w:rsidRDefault="00194BA1" w:rsidP="009B0F88">
            <w:pPr>
              <w:pStyle w:val="SDSTableTextNormal"/>
              <w:rPr>
                <w:noProof w:val="0"/>
              </w:rPr>
            </w:pPr>
            <w:r w:rsidRPr="0069446B">
              <w:t>Impianto di trattamento acque reflue</w:t>
            </w:r>
          </w:p>
        </w:tc>
      </w:tr>
      <w:tr w:rsidR="00B513A8" w14:paraId="33426D68"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EC6BFE" w14:textId="77777777" w:rsidR="00827634" w:rsidRPr="0069446B" w:rsidRDefault="00FA7F7F" w:rsidP="009B0F88">
            <w:pPr>
              <w:pStyle w:val="SDSTableTextNormal"/>
              <w:rPr>
                <w:noProof w:val="0"/>
              </w:rPr>
            </w:pPr>
            <w:r w:rsidRPr="0069446B">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F7EB21" w14:textId="77777777" w:rsidR="00827634" w:rsidRPr="0069446B" w:rsidRDefault="00FA7F7F" w:rsidP="009B0F88">
            <w:pPr>
              <w:pStyle w:val="SDSTableTextNormal"/>
              <w:rPr>
                <w:noProof w:val="0"/>
              </w:rPr>
            </w:pPr>
            <w:r w:rsidRPr="0069446B">
              <w:t>Funzione tecnica</w:t>
            </w:r>
          </w:p>
        </w:tc>
      </w:tr>
      <w:tr w:rsidR="00B513A8" w14:paraId="33426D69"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043491" w14:textId="77777777" w:rsidR="00827634" w:rsidRPr="0069446B" w:rsidRDefault="00FA7F7F" w:rsidP="009B0F88">
            <w:pPr>
              <w:pStyle w:val="SDSTableTextNormal"/>
              <w:rPr>
                <w:noProof w:val="0"/>
              </w:rPr>
            </w:pPr>
            <w:r w:rsidRPr="0069446B">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6187F3" w14:textId="77777777" w:rsidR="00827634" w:rsidRPr="0069446B" w:rsidRDefault="00194BA1" w:rsidP="009B0F88">
            <w:pPr>
              <w:pStyle w:val="SDSTableTextNormal"/>
              <w:rPr>
                <w:noProof w:val="0"/>
              </w:rPr>
            </w:pPr>
            <w:r w:rsidRPr="0069446B">
              <w:t>Richiesta teorica di ossigeno (BThO)</w:t>
            </w:r>
          </w:p>
        </w:tc>
      </w:tr>
      <w:tr w:rsidR="00B513A8" w14:paraId="33426D6A"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956FD"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7AD5FD" w14:textId="77777777" w:rsidR="00827634" w:rsidRPr="0069446B" w:rsidRDefault="00194BA1" w:rsidP="009B0F88">
            <w:pPr>
              <w:pStyle w:val="SDSTableTextNormal"/>
              <w:rPr>
                <w:noProof w:val="0"/>
              </w:rPr>
            </w:pPr>
            <w:r w:rsidRPr="0069446B">
              <w:t>Limite di tolleranza mediano</w:t>
            </w:r>
          </w:p>
        </w:tc>
      </w:tr>
      <w:tr w:rsidR="00B513A8" w14:paraId="33426D6B"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703FF2"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521CA0" w14:textId="77777777" w:rsidR="00827634" w:rsidRPr="0069446B" w:rsidRDefault="00194BA1" w:rsidP="009B0F88">
            <w:pPr>
              <w:pStyle w:val="SDSTableTextNormal"/>
              <w:rPr>
                <w:noProof w:val="0"/>
              </w:rPr>
            </w:pPr>
            <w:r w:rsidRPr="0069446B">
              <w:t>Limite medio pesato nel tempo</w:t>
            </w:r>
          </w:p>
        </w:tc>
      </w:tr>
      <w:tr w:rsidR="00B513A8" w14:paraId="33426D6C"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210DAD" w14:textId="77777777" w:rsidR="00827634" w:rsidRPr="0069446B" w:rsidRDefault="00FA7F7F" w:rsidP="009B0F88">
            <w:pPr>
              <w:pStyle w:val="SDSTableTextNormal"/>
              <w:rPr>
                <w:noProof w:val="0"/>
              </w:rPr>
            </w:pPr>
            <w:r w:rsidRPr="0069446B">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1680BC" w14:textId="77777777" w:rsidR="00827634" w:rsidRPr="0069446B" w:rsidRDefault="00FA7F7F" w:rsidP="009B0F88">
            <w:pPr>
              <w:pStyle w:val="SDSTableTextNormal"/>
              <w:rPr>
                <w:noProof w:val="0"/>
              </w:rPr>
            </w:pPr>
            <w:r w:rsidRPr="0069446B">
              <w:t>Composti Organici Volatili</w:t>
            </w:r>
          </w:p>
        </w:tc>
      </w:tr>
      <w:tr w:rsidR="00B513A8" w14:paraId="33426D6D"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5592CC" w14:textId="77777777" w:rsidR="00827634" w:rsidRPr="0069446B" w:rsidRDefault="00FA7F7F" w:rsidP="009B0F88">
            <w:pPr>
              <w:pStyle w:val="SDSTableTextNormal"/>
              <w:rPr>
                <w:noProof w:val="0"/>
              </w:rPr>
            </w:pPr>
            <w:r w:rsidRPr="0069446B">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ED8888" w14:textId="77777777" w:rsidR="00827634" w:rsidRPr="0069446B" w:rsidRDefault="00194BA1" w:rsidP="009B0F88">
            <w:pPr>
              <w:pStyle w:val="SDSTableTextNormal"/>
              <w:rPr>
                <w:noProof w:val="0"/>
              </w:rPr>
            </w:pPr>
            <w:r w:rsidRPr="0069446B">
              <w:t>Molto persistente e molto bioaccumulabile</w:t>
            </w:r>
          </w:p>
        </w:tc>
      </w:tr>
      <w:tr w:rsidR="00B513A8" w14:paraId="33426D6E"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9B9CE0"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DE248C" w14:textId="77777777" w:rsidR="00827634" w:rsidRPr="0069446B" w:rsidRDefault="00194BA1" w:rsidP="009B0F88">
            <w:pPr>
              <w:pStyle w:val="SDSTableTextNormal"/>
              <w:rPr>
                <w:noProof w:val="0"/>
              </w:rPr>
            </w:pPr>
            <w:r w:rsidRPr="0069446B">
              <w:t>Identificatore unico di formula</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B513A8" w14:paraId="0E1DC4BC"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69446B" w:rsidRDefault="00194BA1" w:rsidP="00F47054">
            <w:pPr>
              <w:pStyle w:val="SDSTableTextHeading1"/>
              <w:rPr>
                <w:noProof w:val="0"/>
                <w:color w:val="auto"/>
                <w:highlight w:val="yellow"/>
              </w:rPr>
            </w:pPr>
            <w:r w:rsidRPr="0069446B">
              <w:rPr>
                <w:color w:val="auto"/>
              </w:rPr>
              <w:t>Testo integrale delle indicazioni di pericolo H ed EUH</w:t>
            </w:r>
            <w:r w:rsidRPr="0069446B">
              <w:rPr>
                <w:noProof w:val="0"/>
                <w:color w:val="auto"/>
              </w:rPr>
              <w:t>:</w:t>
            </w:r>
          </w:p>
        </w:tc>
      </w:tr>
      <w:tr w:rsidR="00B513A8" w14:paraId="63F052C9"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69446B" w:rsidRDefault="00194BA1" w:rsidP="009B0F88">
            <w:pPr>
              <w:pStyle w:val="SDSTableTextNormal"/>
              <w:rPr>
                <w:noProof w:val="0"/>
              </w:rPr>
            </w:pPr>
            <w:r w:rsidRPr="0069446B">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69446B" w:rsidRDefault="00194BA1" w:rsidP="009B0F88">
            <w:pPr>
              <w:pStyle w:val="SDSTableTextNormal"/>
              <w:rPr>
                <w:noProof w:val="0"/>
              </w:rPr>
            </w:pPr>
            <w:r w:rsidRPr="0069446B">
              <w:t>Tossicità acuta (per inalazione), categoria 4</w:t>
            </w:r>
          </w:p>
        </w:tc>
      </w:tr>
      <w:tr w:rsidR="00B513A8" w14:paraId="63F052CA"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D13A1" w14:textId="77777777" w:rsidR="00827634" w:rsidRPr="0069446B" w:rsidRDefault="00194BA1" w:rsidP="009B0F88">
            <w:pPr>
              <w:pStyle w:val="SDSTableTextNormal"/>
              <w:rPr>
                <w:noProof w:val="0"/>
              </w:rPr>
            </w:pPr>
            <w:r w:rsidRPr="0069446B">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570298" w14:textId="77777777" w:rsidR="00827634" w:rsidRPr="0069446B" w:rsidRDefault="00194BA1" w:rsidP="009B0F88">
            <w:pPr>
              <w:pStyle w:val="SDSTableTextNormal"/>
              <w:rPr>
                <w:noProof w:val="0"/>
              </w:rPr>
            </w:pPr>
            <w:r w:rsidRPr="0069446B">
              <w:t>Tossicità acuta (per via orale), categoria 4</w:t>
            </w:r>
          </w:p>
        </w:tc>
      </w:tr>
      <w:tr w:rsidR="00B513A8" w14:paraId="63F052CB"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B6BD7"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350327" w14:textId="77777777" w:rsidR="00827634" w:rsidRPr="0069446B" w:rsidRDefault="00194BA1" w:rsidP="009B0F88">
            <w:pPr>
              <w:pStyle w:val="SDSTableTextNormal"/>
              <w:rPr>
                <w:noProof w:val="0"/>
              </w:rPr>
            </w:pPr>
            <w:r w:rsidRPr="0069446B">
              <w:t>Pericoloso per l’ambiente acquatico – Pericolo acuto, categoria 1</w:t>
            </w:r>
          </w:p>
        </w:tc>
      </w:tr>
      <w:tr w:rsidR="00B513A8" w14:paraId="63F052CC"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C6C62A"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ACE850" w14:textId="77777777" w:rsidR="00827634" w:rsidRPr="0069446B" w:rsidRDefault="00194BA1" w:rsidP="009B0F88">
            <w:pPr>
              <w:pStyle w:val="SDSTableTextNormal"/>
              <w:rPr>
                <w:noProof w:val="0"/>
              </w:rPr>
            </w:pPr>
            <w:r w:rsidRPr="0069446B">
              <w:t>Pericoloso per l’ambiente acquatico – Pericolo cronico, categoria 2</w:t>
            </w:r>
          </w:p>
        </w:tc>
      </w:tr>
      <w:tr w:rsidR="00B513A8" w14:paraId="63F052CD"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92199"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6AD0EF" w14:textId="77777777" w:rsidR="00827634" w:rsidRPr="0069446B" w:rsidRDefault="00194BA1" w:rsidP="009B0F88">
            <w:pPr>
              <w:pStyle w:val="SDSTableTextNormal"/>
              <w:rPr>
                <w:noProof w:val="0"/>
              </w:rPr>
            </w:pPr>
            <w:r w:rsidRPr="0069446B">
              <w:t>Pericoloso per l’ambiente acquatico – Pericolo cronico, categoria 3</w:t>
            </w:r>
          </w:p>
        </w:tc>
      </w:tr>
      <w:tr w:rsidR="00B513A8" w14:paraId="63F052CE"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DE3F50" w14:textId="77777777" w:rsidR="00827634" w:rsidRPr="0069446B" w:rsidRDefault="00194BA1" w:rsidP="009B0F88">
            <w:pPr>
              <w:pStyle w:val="SDSTableTextNormal"/>
              <w:rPr>
                <w:noProof w:val="0"/>
              </w:rPr>
            </w:pPr>
            <w:r w:rsidRPr="0069446B">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2F956A" w14:textId="77777777" w:rsidR="00827634" w:rsidRPr="0069446B" w:rsidRDefault="00194BA1" w:rsidP="009B0F88">
            <w:pPr>
              <w:pStyle w:val="SDSTableTextNormal"/>
              <w:rPr>
                <w:noProof w:val="0"/>
              </w:rPr>
            </w:pPr>
            <w:r w:rsidRPr="0069446B">
              <w:t>Pericolo in caso di aspirazione, categoria 1</w:t>
            </w:r>
          </w:p>
        </w:tc>
      </w:tr>
      <w:tr w:rsidR="00B513A8" w14:paraId="63F052CF"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3C392" w14:textId="77777777" w:rsidR="00827634" w:rsidRPr="0069446B" w:rsidRDefault="00194BA1"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F29D7D" w14:textId="77777777" w:rsidR="00827634" w:rsidRPr="0069446B" w:rsidRDefault="00194BA1" w:rsidP="009B0F88">
            <w:pPr>
              <w:pStyle w:val="SDSTableTextNormal"/>
              <w:rPr>
                <w:noProof w:val="0"/>
              </w:rPr>
            </w:pPr>
            <w:r w:rsidRPr="0069446B">
              <w:t>Gravi lesioni oculari/irritazione oculare, categoria 2</w:t>
            </w:r>
          </w:p>
        </w:tc>
      </w:tr>
      <w:tr w:rsidR="00B513A8" w14:paraId="63F052D0"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90C25E" w14:textId="77777777" w:rsidR="00827634" w:rsidRPr="0069446B" w:rsidRDefault="00194BA1" w:rsidP="009B0F88">
            <w:pPr>
              <w:pStyle w:val="SDSTableTextNormal"/>
              <w:rPr>
                <w:noProof w:val="0"/>
              </w:rPr>
            </w:pPr>
            <w:r w:rsidRPr="0069446B">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7D50A9" w14:textId="77777777" w:rsidR="00827634" w:rsidRPr="0069446B" w:rsidRDefault="00194BA1" w:rsidP="009B0F88">
            <w:pPr>
              <w:pStyle w:val="SDSTableTextNormal"/>
              <w:rPr>
                <w:noProof w:val="0"/>
              </w:rPr>
            </w:pPr>
            <w:r w:rsidRPr="0069446B">
              <w:t>Liquidi infiammabili, categoria 3</w:t>
            </w:r>
          </w:p>
        </w:tc>
      </w:tr>
      <w:tr w:rsidR="00B513A8" w14:paraId="63F052D1"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8C4C4C" w14:textId="77777777" w:rsidR="00827634" w:rsidRPr="0069446B" w:rsidRDefault="00194BA1"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57BE79" w14:textId="77777777" w:rsidR="00827634" w:rsidRPr="0069446B" w:rsidRDefault="00194BA1" w:rsidP="009B0F88">
            <w:pPr>
              <w:pStyle w:val="SDSTableTextNormal"/>
              <w:rPr>
                <w:noProof w:val="0"/>
              </w:rPr>
            </w:pPr>
            <w:r w:rsidRPr="0069446B">
              <w:t>Corrosione/irritazione cutanea, categoria 2</w:t>
            </w:r>
          </w:p>
        </w:tc>
      </w:tr>
      <w:tr w:rsidR="00B513A8" w14:paraId="63F052D2"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31102" w14:textId="77777777" w:rsidR="00827634" w:rsidRPr="0069446B" w:rsidRDefault="00194BA1" w:rsidP="009B0F88">
            <w:pPr>
              <w:pStyle w:val="SDSTableTextNormal"/>
              <w:rPr>
                <w:noProof w:val="0"/>
              </w:rPr>
            </w:pPr>
            <w:r w:rsidRPr="0069446B">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204687" w14:textId="77777777" w:rsidR="00827634" w:rsidRPr="0069446B" w:rsidRDefault="00194BA1" w:rsidP="009B0F88">
            <w:pPr>
              <w:pStyle w:val="SDSTableTextNormal"/>
              <w:rPr>
                <w:noProof w:val="0"/>
              </w:rPr>
            </w:pPr>
            <w:r w:rsidRPr="0069446B">
              <w:t>Sensibilizzazione cutanea, categoria 1</w:t>
            </w:r>
          </w:p>
        </w:tc>
      </w:tr>
      <w:tr w:rsidR="00B513A8" w14:paraId="63F052D3"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3E89D9" w14:textId="77777777" w:rsidR="00827634" w:rsidRPr="0069446B" w:rsidRDefault="00194BA1"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3B3DBF" w14:textId="77777777" w:rsidR="00827634" w:rsidRPr="0069446B" w:rsidRDefault="00194BA1" w:rsidP="009B0F88">
            <w:pPr>
              <w:pStyle w:val="SDSTableTextNormal"/>
              <w:rPr>
                <w:noProof w:val="0"/>
              </w:rPr>
            </w:pPr>
            <w:r w:rsidRPr="0069446B">
              <w:t>Sensibilizzazione cutanea, categoria 1B</w:t>
            </w:r>
          </w:p>
        </w:tc>
      </w:tr>
      <w:tr w:rsidR="00B513A8" w14:paraId="63F052D4"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BCA226" w14:textId="77777777" w:rsidR="00827634" w:rsidRPr="0069446B" w:rsidRDefault="00FA7F7F" w:rsidP="009B0F88">
            <w:pPr>
              <w:pStyle w:val="SDSTableTextNormal"/>
              <w:rPr>
                <w:noProof w:val="0"/>
              </w:rPr>
            </w:pPr>
            <w:r w:rsidRPr="0069446B">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57CDF" w14:textId="77777777" w:rsidR="00827634" w:rsidRPr="0069446B" w:rsidRDefault="00194BA1" w:rsidP="009B0F88">
            <w:pPr>
              <w:pStyle w:val="SDSTableTextNormal"/>
              <w:rPr>
                <w:noProof w:val="0"/>
              </w:rPr>
            </w:pPr>
            <w:r w:rsidRPr="0069446B">
              <w:t>Liquido e vapori infiammabili.</w:t>
            </w:r>
          </w:p>
        </w:tc>
      </w:tr>
      <w:tr w:rsidR="00B513A8" w14:paraId="63F052D5"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B45499" w14:textId="77777777" w:rsidR="00827634" w:rsidRPr="0069446B" w:rsidRDefault="00FA7F7F" w:rsidP="009B0F88">
            <w:pPr>
              <w:pStyle w:val="SDSTableTextNormal"/>
              <w:rPr>
                <w:noProof w:val="0"/>
              </w:rPr>
            </w:pPr>
            <w:r w:rsidRPr="0069446B">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1E4666" w14:textId="77777777" w:rsidR="00827634" w:rsidRPr="0069446B" w:rsidRDefault="00194BA1" w:rsidP="009B0F88">
            <w:pPr>
              <w:pStyle w:val="SDSTableTextNormal"/>
              <w:rPr>
                <w:noProof w:val="0"/>
              </w:rPr>
            </w:pPr>
            <w:r w:rsidRPr="0069446B">
              <w:t>Nocivo se ingerito.</w:t>
            </w:r>
          </w:p>
        </w:tc>
      </w:tr>
      <w:tr w:rsidR="00B513A8" w14:paraId="63F052D6"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7FA892" w14:textId="77777777" w:rsidR="00827634" w:rsidRPr="0069446B" w:rsidRDefault="00FA7F7F" w:rsidP="009B0F88">
            <w:pPr>
              <w:pStyle w:val="SDSTableTextNormal"/>
              <w:rPr>
                <w:noProof w:val="0"/>
              </w:rPr>
            </w:pPr>
            <w:r w:rsidRPr="0069446B">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72CA13" w14:textId="77777777" w:rsidR="00827634" w:rsidRPr="0069446B" w:rsidRDefault="00194BA1" w:rsidP="009B0F88">
            <w:pPr>
              <w:pStyle w:val="SDSTableTextNormal"/>
              <w:rPr>
                <w:noProof w:val="0"/>
              </w:rPr>
            </w:pPr>
            <w:r w:rsidRPr="0069446B">
              <w:t>Può essere letale in caso di ingestione e di penetrazione nelle vie respiratorie.</w:t>
            </w:r>
          </w:p>
        </w:tc>
      </w:tr>
      <w:tr w:rsidR="00B513A8" w14:paraId="63F052D7"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BEF6FE" w14:textId="77777777" w:rsidR="00827634" w:rsidRPr="0069446B" w:rsidRDefault="00FA7F7F" w:rsidP="009B0F88">
            <w:pPr>
              <w:pStyle w:val="SDSTableTextNormal"/>
              <w:rPr>
                <w:noProof w:val="0"/>
              </w:rPr>
            </w:pPr>
            <w:r w:rsidRPr="0069446B">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16620B" w14:textId="77777777" w:rsidR="00827634" w:rsidRPr="0069446B" w:rsidRDefault="00194BA1" w:rsidP="009B0F88">
            <w:pPr>
              <w:pStyle w:val="SDSTableTextNormal"/>
              <w:rPr>
                <w:noProof w:val="0"/>
              </w:rPr>
            </w:pPr>
            <w:r w:rsidRPr="0069446B">
              <w:t>Provoca irritazione cutanea.</w:t>
            </w:r>
          </w:p>
        </w:tc>
      </w:tr>
      <w:tr w:rsidR="00B513A8" w14:paraId="63F052D8"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BBE588"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6192AE" w14:textId="77777777" w:rsidR="00827634" w:rsidRPr="0069446B" w:rsidRDefault="00194BA1" w:rsidP="009B0F88">
            <w:pPr>
              <w:pStyle w:val="SDSTableTextNormal"/>
              <w:rPr>
                <w:noProof w:val="0"/>
              </w:rPr>
            </w:pPr>
            <w:r w:rsidRPr="0069446B">
              <w:t>Può provocare una reazione allergica cutanea.</w:t>
            </w:r>
          </w:p>
        </w:tc>
      </w:tr>
      <w:tr w:rsidR="00B513A8" w14:paraId="63F052D9"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51C37"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583F3F" w14:textId="77777777" w:rsidR="00827634" w:rsidRPr="0069446B" w:rsidRDefault="00194BA1" w:rsidP="009B0F88">
            <w:pPr>
              <w:pStyle w:val="SDSTableTextNormal"/>
              <w:rPr>
                <w:noProof w:val="0"/>
              </w:rPr>
            </w:pPr>
            <w:r w:rsidRPr="0069446B">
              <w:t>Provoca grave irritazione oculare.</w:t>
            </w:r>
          </w:p>
        </w:tc>
      </w:tr>
      <w:tr w:rsidR="00B513A8" w14:paraId="63F052DA"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7F48DA" w14:textId="77777777" w:rsidR="00827634" w:rsidRPr="0069446B" w:rsidRDefault="00FA7F7F" w:rsidP="009B0F88">
            <w:pPr>
              <w:pStyle w:val="SDSTableTextNormal"/>
              <w:rPr>
                <w:noProof w:val="0"/>
              </w:rPr>
            </w:pPr>
            <w:r w:rsidRPr="0069446B">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1A9B6E" w14:textId="77777777" w:rsidR="00827634" w:rsidRPr="0069446B" w:rsidRDefault="00194BA1" w:rsidP="009B0F88">
            <w:pPr>
              <w:pStyle w:val="SDSTableTextNormal"/>
              <w:rPr>
                <w:noProof w:val="0"/>
              </w:rPr>
            </w:pPr>
            <w:r w:rsidRPr="0069446B">
              <w:t>Nocivo se inalato.</w:t>
            </w:r>
          </w:p>
        </w:tc>
      </w:tr>
      <w:tr w:rsidR="00B513A8" w14:paraId="63F052DB"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C98255"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99D9A3" w14:textId="77777777" w:rsidR="00827634" w:rsidRPr="0069446B" w:rsidRDefault="00194BA1" w:rsidP="009B0F88">
            <w:pPr>
              <w:pStyle w:val="SDSTableTextNormal"/>
              <w:rPr>
                <w:noProof w:val="0"/>
              </w:rPr>
            </w:pPr>
            <w:r w:rsidRPr="0069446B">
              <w:t>Molto tossico per gli organismi acquatici.</w:t>
            </w:r>
          </w:p>
        </w:tc>
      </w:tr>
      <w:tr w:rsidR="00B513A8" w14:paraId="63F052DC"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3F0521"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B47E55" w14:textId="77777777" w:rsidR="00827634" w:rsidRPr="0069446B" w:rsidRDefault="00194BA1" w:rsidP="009B0F88">
            <w:pPr>
              <w:pStyle w:val="SDSTableTextNormal"/>
              <w:rPr>
                <w:noProof w:val="0"/>
              </w:rPr>
            </w:pPr>
            <w:r w:rsidRPr="0069446B">
              <w:t>Tossico per gli organismi acquatici con effetti di lunga durata.</w:t>
            </w:r>
          </w:p>
        </w:tc>
      </w:tr>
      <w:tr w:rsidR="00B513A8" w14:paraId="63F052DD" w14:textId="77777777" w:rsidTr="00B513A8">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5F62D2"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5EE802" w14:textId="77777777" w:rsidR="00827634" w:rsidRPr="0069446B" w:rsidRDefault="00194BA1" w:rsidP="009B0F88">
            <w:pPr>
              <w:pStyle w:val="SDSTableTextNormal"/>
              <w:rPr>
                <w:noProof w:val="0"/>
              </w:rPr>
            </w:pPr>
            <w:r w:rsidRPr="0069446B">
              <w:t>Nocivo per gli organismi acquatici con effetti di lunga durata.</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B513A8" w14:paraId="10C7F7DD" w14:textId="77777777" w:rsidTr="00B513A8">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69446B" w:rsidRDefault="00194BA1" w:rsidP="00F47054">
            <w:pPr>
              <w:pStyle w:val="SDSTableTextHeading1"/>
              <w:rPr>
                <w:noProof w:val="0"/>
                <w:color w:val="auto"/>
              </w:rPr>
            </w:pPr>
            <w:r w:rsidRPr="0069446B">
              <w:rPr>
                <w:color w:val="auto"/>
              </w:rPr>
              <w:t>Classificazione e procedure usate per determinare la classificazione delle miscele ai sensi del regolamento (CE) 1272/2008 [CLP]</w:t>
            </w:r>
            <w:r w:rsidRPr="0069446B">
              <w:rPr>
                <w:noProof w:val="0"/>
                <w:color w:val="auto"/>
              </w:rPr>
              <w:t>:</w:t>
            </w:r>
          </w:p>
        </w:tc>
      </w:tr>
      <w:tr w:rsidR="00B513A8" w14:paraId="76B6D771" w14:textId="77777777" w:rsidTr="00B513A8">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194BA1" w:rsidP="009B0F88">
            <w:pPr>
              <w:pStyle w:val="SDSTableTextNormal"/>
              <w:rPr>
                <w:noProof w:val="0"/>
                <w:lang w:eastAsia="fr-BE"/>
              </w:rPr>
            </w:pPr>
            <w:r w:rsidRPr="0069446B">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Metodo di calcolo</w:t>
            </w:r>
          </w:p>
        </w:tc>
      </w:tr>
      <w:tr w:rsidR="00B513A8" w14:paraId="76B6D772" w14:textId="77777777" w:rsidTr="00B513A8">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F766C6" w14:textId="77777777"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2E8FCD" w14:textId="77777777"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4F6517" w14:textId="77777777" w:rsidR="00827634" w:rsidRPr="0069446B" w:rsidRDefault="00FA7F7F" w:rsidP="009B0F88">
            <w:pPr>
              <w:pStyle w:val="SDSTableTextNormal"/>
              <w:rPr>
                <w:noProof w:val="0"/>
              </w:rPr>
            </w:pPr>
            <w:r w:rsidRPr="0069446B">
              <w:t>Metodo di calcolo</w:t>
            </w:r>
          </w:p>
        </w:tc>
      </w:tr>
    </w:tbl>
    <w:p w14:paraId="4650249A" w14:textId="145838CD" w:rsidR="00827634" w:rsidRPr="0069446B" w:rsidRDefault="00A55330" w:rsidP="00E36840">
      <w:pPr>
        <w:pStyle w:val="SDSTextGray"/>
        <w:rPr>
          <w:noProof w:val="0"/>
          <w:color w:val="auto"/>
        </w:rPr>
      </w:pPr>
      <w:r w:rsidRPr="0069446B">
        <w:rPr>
          <w:color w:val="auto"/>
        </w:rPr>
        <w:lastRenderedPageBreak/>
        <w:t>Scheda di dati di sicurezza (SDS), UE TDB</w:t>
      </w:r>
    </w:p>
    <w:p w14:paraId="4B3D1010" w14:textId="3E76ABF3" w:rsidR="00D509B0" w:rsidRPr="0069446B" w:rsidRDefault="00194BA1" w:rsidP="00884972">
      <w:pPr>
        <w:pStyle w:val="SDSTextGray"/>
        <w:rPr>
          <w:noProof w:val="0"/>
          <w:color w:val="auto"/>
        </w:rPr>
      </w:pPr>
      <w:r w:rsidRPr="0069446B">
        <w:rPr>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14:paraId="2336305A" w14:textId="4740A388" w:rsidR="0087645C" w:rsidRPr="0069446B" w:rsidRDefault="0087645C" w:rsidP="009E5102">
      <w:pPr>
        <w:pStyle w:val="SDSTextNormal"/>
      </w:pPr>
    </w:p>
    <w:sectPr w:rsidR="0087645C" w:rsidRPr="0069446B" w:rsidSect="00A37853">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E759" w14:textId="77777777" w:rsidR="00194BA1" w:rsidRDefault="00194BA1">
      <w:pPr>
        <w:spacing w:line="240" w:lineRule="auto"/>
      </w:pPr>
      <w:r>
        <w:separator/>
      </w:r>
    </w:p>
  </w:endnote>
  <w:endnote w:type="continuationSeparator" w:id="0">
    <w:p w14:paraId="4A367F4F" w14:textId="77777777" w:rsidR="00194BA1" w:rsidRDefault="00194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B513A8"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B513A8"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194BA1" w:rsidP="00CD36AF">
          <w:pPr>
            <w:pStyle w:val="SDSTableTextFooter"/>
          </w:pPr>
          <w:r>
            <w:t>19/05/2026 (Data di pubblicazione)</w:t>
          </w: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194BA1" w:rsidP="00CD36AF">
          <w:pPr>
            <w:pStyle w:val="SDSTableTextFooter"/>
            <w:jc w:val="center"/>
          </w:pPr>
          <w:r>
            <w:t>IT - it</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194BA1" w:rsidP="00CD36AF">
          <w:pPr>
            <w:pStyle w:val="SDSTableTextFooter"/>
            <w:jc w:val="right"/>
          </w:pPr>
          <w:r w:rsidRPr="00CD36AF">
            <w:fldChar w:fldCharType="begin"/>
          </w:r>
          <w:r w:rsidRPr="00CD36AF">
            <w:instrText xml:space="preserve"> PAGE   \* MERGEFORMAT </w:instrText>
          </w:r>
          <w:r w:rsidRPr="00CD36AF">
            <w:fldChar w:fldCharType="separate"/>
          </w:r>
          <w:r w:rsidRPr="00CD36AF">
            <w:t>13</w:t>
          </w:r>
          <w:r w:rsidRPr="00CD36AF">
            <w:fldChar w:fldCharType="end"/>
          </w:r>
          <w:r w:rsidRPr="00CD36AF">
            <w:t>/</w:t>
          </w:r>
          <w:r w:rsidRPr="00CD36AF">
            <w:fldChar w:fldCharType="begin"/>
          </w:r>
          <w:r>
            <w:instrText xml:space="preserve"> NUMPAGES   \* MERGEFORMAT </w:instrText>
          </w:r>
          <w:r w:rsidRPr="00CD36AF">
            <w:fldChar w:fldCharType="separate"/>
          </w:r>
          <w:r w:rsidRPr="00CD36AF">
            <w:t>13</w:t>
          </w:r>
          <w:r w:rsidRPr="00CD36AF">
            <w:fldChar w:fldCharType="end"/>
          </w:r>
        </w:p>
      </w:tc>
    </w:tr>
  </w:tbl>
  <w:p w14:paraId="5F1AA1A9" w14:textId="77777777" w:rsidR="009C6C12" w:rsidRPr="00366799" w:rsidRDefault="009C6C12"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B513A8"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B513A8"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194BA1" w:rsidP="00CD36AF">
          <w:pPr>
            <w:pStyle w:val="SDSTableTextFooter"/>
          </w:pPr>
          <w:r>
            <w:t>19/05/2026 (Data di pubblicazione)</w:t>
          </w: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IT - it</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194BA1"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13</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5105" w14:textId="77777777" w:rsidR="00194BA1" w:rsidRDefault="00194BA1">
      <w:pPr>
        <w:spacing w:line="240" w:lineRule="auto"/>
      </w:pPr>
      <w:r>
        <w:separator/>
      </w:r>
    </w:p>
  </w:footnote>
  <w:footnote w:type="continuationSeparator" w:id="0">
    <w:p w14:paraId="2C6B4ED9" w14:textId="77777777" w:rsidR="00194BA1" w:rsidRDefault="00194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B513A8"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17225EB0" w:rsidR="009C6C12" w:rsidRPr="001F679A" w:rsidRDefault="00194BA1" w:rsidP="001F679A">
          <w:pPr>
            <w:pStyle w:val="SDSTableTextHeader"/>
            <w:rPr>
              <w:b/>
              <w:sz w:val="32"/>
              <w:szCs w:val="32"/>
            </w:rPr>
          </w:pPr>
          <w:r>
            <w:rPr>
              <w:b/>
              <w:sz w:val="32"/>
              <w:szCs w:val="32"/>
            </w:rPr>
            <w:t xml:space="preserve">Candela alla </w:t>
          </w:r>
          <w:r>
            <w:rPr>
              <w:b/>
              <w:sz w:val="32"/>
              <w:szCs w:val="32"/>
            </w:rPr>
            <w:t>menthe poivrée 7%</w:t>
          </w:r>
        </w:p>
      </w:tc>
    </w:tr>
    <w:tr w:rsidR="00B513A8"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Default="00194BA1" w:rsidP="00F352B3">
          <w:pPr>
            <w:pStyle w:val="SDSTableTextHeader"/>
            <w:rPr>
              <w:sz w:val="24"/>
              <w:szCs w:val="24"/>
            </w:rPr>
          </w:pPr>
          <w:r w:rsidRPr="00F352B3">
            <w:rPr>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14:paraId="333942D7" w14:textId="58209F35" w:rsidR="009C6C12" w:rsidRPr="001F679A" w:rsidRDefault="009C6C12" w:rsidP="001F679A">
          <w:pPr>
            <w:pStyle w:val="SDSTableTextHeader"/>
            <w:jc w:val="right"/>
            <w:rPr>
              <w:b/>
              <w:color w:val="FF0000"/>
              <w:sz w:val="24"/>
              <w:szCs w:val="24"/>
            </w:rPr>
          </w:pPr>
        </w:p>
      </w:tc>
    </w:tr>
    <w:tr w:rsidR="00B513A8"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1F679A" w:rsidRDefault="00194BA1" w:rsidP="00F352B3">
          <w:pPr>
            <w:pStyle w:val="SDSTableTextHeader"/>
            <w:rPr>
              <w:lang w:val="fr-BE"/>
            </w:rPr>
          </w:pPr>
          <w:r w:rsidRPr="00A6053A">
            <w:rPr>
              <w:lang w:val="fr-BE"/>
            </w:rPr>
            <w:t>secondo il Regolamento REACH (CE) 1907/2006 modificato dal Regolamento (UE) 2020/878</w:t>
          </w:r>
        </w:p>
      </w:tc>
    </w:tr>
    <w:tr w:rsidR="00B513A8"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5A7BF2" w:rsidRDefault="009C6C12" w:rsidP="007B5AAD">
          <w:pPr>
            <w:pStyle w:val="SDSTextBlankLine"/>
            <w:rPr>
              <w:lang w:val="fr-BE"/>
            </w:rPr>
          </w:pPr>
        </w:p>
      </w:tc>
    </w:tr>
  </w:tbl>
  <w:p w14:paraId="594116AB" w14:textId="77777777" w:rsidR="009C6C12" w:rsidRPr="00476A6E" w:rsidRDefault="009C6C12"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B513A8"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66CD7C36" w:rsidR="009C6C12" w:rsidRPr="008F5B08" w:rsidRDefault="00194BA1" w:rsidP="00FD6B1D">
          <w:pPr>
            <w:pStyle w:val="SDSTableTextHeader"/>
            <w:rPr>
              <w:b/>
              <w:sz w:val="32"/>
              <w:szCs w:val="32"/>
            </w:rPr>
          </w:pPr>
          <w:r>
            <w:rPr>
              <w:b/>
              <w:sz w:val="32"/>
              <w:szCs w:val="32"/>
            </w:rPr>
            <w:t xml:space="preserve">Candela alla </w:t>
          </w:r>
          <w:r>
            <w:rPr>
              <w:b/>
              <w:sz w:val="32"/>
              <w:szCs w:val="32"/>
            </w:rPr>
            <w:t>menthe poivrée 7%</w:t>
          </w:r>
        </w:p>
      </w:tc>
    </w:tr>
    <w:tr w:rsidR="00B513A8"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Default="00194BA1" w:rsidP="00FD6B1D">
          <w:pPr>
            <w:pStyle w:val="SDSTableTextHeader"/>
            <w:rPr>
              <w:sz w:val="24"/>
              <w:szCs w:val="24"/>
            </w:rPr>
          </w:pPr>
          <w:r w:rsidRPr="00DB1125">
            <w:rPr>
              <w:sz w:val="24"/>
              <w:szCs w:val="24"/>
            </w:rPr>
            <w:t>Scheda di Dati di Sicurezza</w:t>
          </w:r>
        </w:p>
      </w:tc>
      <w:tc>
        <w:tcPr>
          <w:tcW w:w="3005" w:type="dxa"/>
          <w:tcBorders>
            <w:top w:val="none" w:sz="0" w:space="0" w:color="000000"/>
            <w:left w:val="none" w:sz="0" w:space="0" w:color="000000"/>
            <w:bottom w:val="nil"/>
            <w:right w:val="none" w:sz="0" w:space="0" w:color="000000"/>
          </w:tcBorders>
        </w:tcPr>
        <w:p w14:paraId="3BE9E724" w14:textId="4B054941" w:rsidR="009C6C12" w:rsidRPr="008F5B08" w:rsidRDefault="009C6C12" w:rsidP="00FD6B1D">
          <w:pPr>
            <w:pStyle w:val="SDSTableTextHeader"/>
            <w:jc w:val="right"/>
            <w:rPr>
              <w:b/>
              <w:color w:val="FF0000"/>
              <w:sz w:val="24"/>
              <w:szCs w:val="24"/>
            </w:rPr>
          </w:pPr>
        </w:p>
      </w:tc>
    </w:tr>
    <w:tr w:rsidR="00B513A8"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194BA1" w:rsidP="00FD6B1D">
          <w:pPr>
            <w:pStyle w:val="SDSTableTextHeader"/>
            <w:rPr>
              <w:lang w:val="fr-BE"/>
            </w:rPr>
          </w:pPr>
          <w:r w:rsidRPr="00A6053A">
            <w:rPr>
              <w:lang w:val="fr-BE"/>
            </w:rPr>
            <w:t>secondo il Regolamento REACH (CE) 1907/2006 modificato dal Regolamento (UE) 2020/878</w:t>
          </w:r>
        </w:p>
        <w:p w14:paraId="512A27C2" w14:textId="1FF61BD5" w:rsidR="009C6C12" w:rsidRPr="008F5B08" w:rsidRDefault="00194BA1" w:rsidP="00FD6B1D">
          <w:pPr>
            <w:pStyle w:val="SDSTableTextHeader"/>
          </w:pPr>
          <w:r>
            <w:t>Data di pubblicazione: 19/05/2026   Versione: 2.0</w:t>
          </w:r>
        </w:p>
      </w:tc>
    </w:tr>
    <w:tr w:rsidR="00B513A8"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BA1"/>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5CD4"/>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13A8"/>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C5D8A"/>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20office@labsys.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95EC-84AA-4B70-9BBC-808C3F0FF100}">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538BFCBE-34D3-4A17-BBFB-6B3B625B0428}">
  <ds:schemaRefs>
    <ds:schemaRef ds:uri="http://schemas.microsoft.com/sharepoint/v3/contenttype/forms"/>
  </ds:schemaRefs>
</ds:datastoreItem>
</file>

<file path=customXml/itemProps3.xml><?xml version="1.0" encoding="utf-8"?>
<ds:datastoreItem xmlns:ds="http://schemas.openxmlformats.org/officeDocument/2006/customXml" ds:itemID="{95A181A5-A345-48D7-BA7C-FCEAC8AC7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4345</Words>
  <Characters>23900</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