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alla fleur d'amandier10%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α-hexylcinnamaldehyde, 1-(1,2,3,4,5,6,7,8-octahydro-2,3,8,8-tetramethyl-2-naphthyl)ethan-1-one, hexyl salicylate, coumarin, linalool, Acétate de 4-tert-butylcyclohexyle, isopentyl salicylate.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(ATE=700 mg/kg)</w:t>
              <w:br/>
              <w:t>Acute Tox. 4 (per via cutanea),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Mandorla. Muschio. In polvere.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2-tert-butylbenzene-1,4-diol (1948-33-0)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951 mg/kg di peso corporeo Animal: rat, Animal sex: male,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di peso corporeo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di peso corporeo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di peso corporeo Animal: rat, Animal sex: 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alla fleur d'amandier10%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2-tert-butylbenzene-1,4-diol (1948-33-0)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 – 0,48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0,05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0,004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alla fleur d'amandier10%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α-hexylcinnamaldehyde, 1-(1,2,3,4,5,6,7,8-octahydro-2,3,8,8-tetramethyl-2-naphthyl)ethan-1-one, hexyl salicylate, coumarin, linalool, Acétate de 4-tert-butylcyclohexyle, isopentyl salicylate.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alla fleur d'amandier10%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alla fleur d'amandier10%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A17A572-7427-473D-B794-A931313DEAFC}"/>
</file>

<file path=customXml/itemProps3.xml><?xml version="1.0" encoding="utf-8"?>
<ds:datastoreItem xmlns:ds="http://schemas.openxmlformats.org/officeDocument/2006/customXml" ds:itemID="{BBB9B64C-DB70-429E-A56C-EB90035CD9CB}"/>
</file>

<file path=customXml/itemProps4.xml><?xml version="1.0" encoding="utf-8"?>
<ds:datastoreItem xmlns:ds="http://schemas.openxmlformats.org/officeDocument/2006/customXml" ds:itemID="{2370B781-35DA-4627-8842-A726F8A6C16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