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alla cannelle orange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sidRPr="0069446B">
        <w:rPr>
          <w:noProof/>
        </w:rPr>
        <w:t>Può provocare una reazione allergica cutanea.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d-limonene; isoeugenol; α-methylcinnamaldehyde; cinnamyl alcohol; benzyl alcohol; cinnamaldehyde; Eugenol; coumarin</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P302+P352 - IN CASO DI CONTATTO CON LA PELLE: lavare abbondantemente con acqua e sapone..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97-53-0</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0,4298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α-methylcinnamaldehyde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101-39-3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0,3927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0,37667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0,2639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(ATE=1570 mg/kg)</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0,2632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(ATE=2000 mg/kg di peso corporeo)</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0,08778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Acute Tox. 4 (per via cutanea), H312 (ATE=1100 mg/kg di peso corporeo)</w:t>
              <w:br/>
              <w:t>Acute Tox. 4 (per inalazione),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Arancione. Hesperidaceae. Piccante.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α-methylcinnamaldehyde (101-39-3)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275,34 mg/kg di peso corporeo Animal: rat, Animal sex: female,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mg/kg di peso corporeo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di peso corporeo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di peso corporeo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di peso corporeo Animal: rat, Guideline: OECD Guideline 401 (Acute Oral Toxicity), 95% CL: 2755 - 3600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di peso corporeo Animal: rat, Guideline: other:, 95% CL: 1910 - 2600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3400 mg/kg di peso corporeo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male, Guideline: OECD Guideline 423 (Acute Oral toxicity - Acute Toxic Class Method)</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di peso corporeo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di peso corporeo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cinnamyl alcohol (104-54-1)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cinnamyl alcohol (104-54-1)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di peso corporeo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α-methylcinnamaldehyde (101-39-3)</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125 mg/kg di peso corporeo Animal: rat, Animal sex: male, Guideline: other:</w:t>
            </w:r>
          </w:p>
        </w:tc>
      </w:tr>
      <w:tr w14:paraId="2982CE87"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3D56B2" w14:textId="08087C14">
            <w:pPr>
              <w:pStyle w:val="SDSTableTextNormal"/>
              <w:rPr>
                <w:noProof w:val="0"/>
              </w:rPr>
            </w:pPr>
            <w:r w:rsidRPr="0069446B" w:rsidR="00FA7F7F">
              <w:rPr>
                <w:noProof/>
              </w:rPr>
              <w:t>NOAEL (animale/femmina,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533A663" w14:textId="73E52082">
            <w:pPr>
              <w:pStyle w:val="SDSTableTextNormal"/>
              <w:rPr>
                <w:noProof w:val="0"/>
              </w:rPr>
            </w:pPr>
            <w:r w:rsidRPr="0069446B">
              <w:rPr>
                <w:noProof/>
              </w:rPr>
              <w:t>1200 mg/kg di peso corporeo Animal: mouse,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6"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coumarin (91-64-5)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&gt; 333 mg/kg di peso corporeo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Tossicità specifica per organi bersaglio (STOT) — esposizione singola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Può irritare le vie respiratorie.</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cinnamyl alcohol (104-54-1)</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di peso corporeo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di peso corporeo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di peso corporeo Animal: mouse, Animal sex: female,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2AACB73">
            <w:pPr>
              <w:pStyle w:val="SDSTableTextNormal"/>
              <w:rPr>
                <w:noProof w:val="0"/>
              </w:rPr>
            </w:pPr>
            <w:r w:rsidRPr="0069446B">
              <w:rPr>
                <w:noProof/>
              </w:rPr>
              <w:t>&gt; 138,3 mg/kg di peso corporeo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alla cannelle orange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α-methylcinnamaldehyde (101-39-3)</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860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197,96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alla cannelle orange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d-limonene (5989-27-5)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α-methylcinnamaldehyde (101-39-3)</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isoeugenol ; cinnamyl alcohol ; benzyl alcohol ; anisaldehyde ; cinnamaldehyde ; 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cinnamyl alcohol ; 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singola, categoria 3 – Irritazione delle vie respiratorie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irritare le vie respiratorie.</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17/06/2026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17/06/2026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alla cannelle orange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alla cannelle orange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17/06/2026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399532D-6856-4BEE-AF27-A740E6D9954B}"/>
</file>

<file path=customXml/itemProps3.xml><?xml version="1.0" encoding="utf-8"?>
<ds:datastoreItem xmlns:ds="http://schemas.openxmlformats.org/officeDocument/2006/customXml" ds:itemID="{600D2188-BEE7-43D9-A6B3-C65C9F39AA82}"/>
</file>

<file path=customXml/itemProps4.xml><?xml version="1.0" encoding="utf-8"?>
<ds:datastoreItem xmlns:ds="http://schemas.openxmlformats.org/officeDocument/2006/customXml" ds:itemID="{65487E7C-0EE3-40F3-8054-618937B99172}"/>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