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thé chaïi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etere metilico di cedro; coumarin; cineole; alpha-iso-methylionone; cashmeran;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Tè.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thé chaïi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 thé chaïi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thé chaïi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thé chaïi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1AB3387-1F43-4B6C-8CCB-F2349E7DC4F8}"/>
</file>

<file path=customXml/itemProps3.xml><?xml version="1.0" encoding="utf-8"?>
<ds:datastoreItem xmlns:ds="http://schemas.openxmlformats.org/officeDocument/2006/customXml" ds:itemID="{6E8EF414-1832-4D6E-9926-7DE606988060}"/>
</file>

<file path=customXml/itemProps4.xml><?xml version="1.0" encoding="utf-8"?>
<ds:datastoreItem xmlns:ds="http://schemas.openxmlformats.org/officeDocument/2006/customXml" ds:itemID="{2B995676-B7FF-40A3-96A6-937EB57760A1}"/>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