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monoï rosé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nerol; geranyl acetate; geraniolo; piperonal; [3R-(3α,3aβ,6α,7β,8aα)]-octahydro-3,6,8,8-tetramethyl-1H-3a,7-methanoazulen-5-yl acetate; benzyl salicylate; linalyl acetate; linalool; cinnamaldehyde; 2-benzylideneheptanal; isopentyl salicylate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geraniolo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1,516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2-benzylideneheptanal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122-40-7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204-541-5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isopentyl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201-730-4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nerol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8"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r w14:paraId="73AD14F9"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Vaniglia. Arancione. Floreale.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nerol (106-25-2)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4500 mg/kg di peso corporeo Animal: rat, Animal sex: male, Guideline: OECD Guideline 401 (Acute Oral Toxicity), 95% CL: 3400 - 5600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di peso corporeo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geraniolo (106-24-1)</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di peso corporeo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di peso corporeo Animal: rat, Guideline: OECD Guideline 401 (Acute Oral Toxicity), 95% CL: 2350 - 3100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5000 mg/kg di peso corporeo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F"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B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geraniolo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diphenyl ether (101-84-8)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di peso corporeo Animal: rat</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geraniolo (106-24-1)</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di peso corporeo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F"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diphenyl ether (101-84-8)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4,2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1,96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nerol (106-25-2)</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32,4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geraniolo (106-24-1)</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15,61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0,33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 monoï rosé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diphenyl ether (101-84-8)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nerol (106-25-2)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geraniolo (106-24-1)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2-benzylideneheptanal (122-40-7)</w:t>
            </w:r>
          </w:p>
        </w:tc>
      </w:tr>
      <w:tr w14:paraId="2D6A99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isopentyl salicylate (87-20-7)</w:t>
            </w:r>
          </w:p>
        </w:tc>
      </w:tr>
      <w:tr w14:paraId="2D6A99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Candela al monoï rosé 10% ; nerol ; geranyl acetate ; geraniolo ; [3R-(3α,3aβ,6α,7β,8aα)]-octahydro-3,6,8,8-tetramethyl-1H-3a,7-methanoazulen-5-yl acetate ; linalyl acetate ; linalool ; d-limonene ; cinnamaldehyde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Candela al monoï rosé 10% ; geranyl acetate ; [3R-(3α,3aβ,6α,7β,8aα)]-octahydro-3,6,8,8-tetramethyl-1H-3a,7-methanoazulen-5-yl acetate ; 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Contiene una o più sostanze elencate nell’elenco dei precursori di droghe (regolamento CE 273/2004 relativo alla fabbricazione e all’immissione in commercio di determinate sostanze utilizzate nella fabbricazione illecita di stupefacenti e sostanze psicotrope)</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Nome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Designazione NC</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Numero CAS</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Codice CN</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Categoria,</w:t>
            </w:r>
          </w:p>
          <w:p w:rsidR="00A65092" w:rsidRPr="0069446B" w:rsidP="00E96366" w14:paraId="26779EFF" w14:textId="63E11907">
            <w:pPr>
              <w:pStyle w:val="SDSTableTextHeading1"/>
              <w:rPr>
                <w:noProof w:val="0"/>
                <w:color w:val="auto"/>
              </w:rPr>
            </w:pPr>
            <w:r w:rsidRPr="0069446B" w:rsidR="00FA7F7F">
              <w:rPr>
                <w:noProof/>
                <w:color w:val="auto"/>
              </w:rPr>
              <w:t>Sottocategoria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Soglia</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Allegato</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Categoria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Allegato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16</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04/08/2026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16</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monoï rosé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monoï rosé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04/08/2026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1486CDF-D417-4C68-9057-066EF30F4EFA}"/>
</file>

<file path=customXml/itemProps3.xml><?xml version="1.0" encoding="utf-8"?>
<ds:datastoreItem xmlns:ds="http://schemas.openxmlformats.org/officeDocument/2006/customXml" ds:itemID="{DEFCD9F5-D698-4B49-B9A1-3755822E5C49}"/>
</file>

<file path=customXml/itemProps4.xml><?xml version="1.0" encoding="utf-8"?>
<ds:datastoreItem xmlns:ds="http://schemas.openxmlformats.org/officeDocument/2006/customXml" ds:itemID="{543C0DA6-D6A3-43AD-B16C-25D0DF899A9B}"/>
</file>

<file path=docProps/app.xml><?xml version="1.0" encoding="utf-8"?>
<Properties xmlns="http://schemas.openxmlformats.org/officeDocument/2006/extended-properties" xmlns:vt="http://schemas.openxmlformats.org/officeDocument/2006/docPropsVTypes">
  <Template>Normal</Template>
  <TotalTime>219</TotalTime>
  <Pages>16</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