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gâteau aux 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coumarin; isoeugenol; piperonal; cinnamaldehyde; α-hexylcinnamaldehyde; Eugenol; isopentyl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di peso corporeo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gâteau aux 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gâteau aux 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isoeugenol ; cinnamaldehyde ; alpha-pinene ; benzyl alcohol ; Eugenol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alpha-pinene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gâteau aux 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gâteau aux 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671161-C85C-4D43-902F-4DB44C0B4816}"/>
</file>

<file path=customXml/itemProps3.xml><?xml version="1.0" encoding="utf-8"?>
<ds:datastoreItem xmlns:ds="http://schemas.openxmlformats.org/officeDocument/2006/customXml" ds:itemID="{56E78837-5C27-48E0-BAA9-AF8BBE2F7354}"/>
</file>

<file path=customXml/itemProps4.xml><?xml version="1.0" encoding="utf-8"?>
<ds:datastoreItem xmlns:ds="http://schemas.openxmlformats.org/officeDocument/2006/customXml" ds:itemID="{96EF903B-8406-49F8-8354-AEA73C7D16B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