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al frangipanier et jasmin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linalyl acetate, salicilato di benzile, neryl acetate, TETRAHYDROLINALOOL, cyclamen aldehyde, 1-(1,2,3,4,5,6,7,8-octahydro-2,3,8,8-tetramethyl-2-naphthyl)ethan-1-one.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141-12-8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205-459-2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Anche se non sono stati definiti rischi specifici, gli addetti al primo soccorso devono indossare una protezione per gli occhi, guanti e semimaschera monouso. Se c'è il rischio di esposizione ripetuta o prolungata, è opportuno considerare una protezione aggiuntiva.</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rugiada. cocco. Muschio.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di peso corporeo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di peso corporeo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di peso corporeo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di peso corporeo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di peso corporeo Animal: rat, Guideline: OECD Guideline 422 (Combined Repeated Dose Toxicity Study with the Reproduction / Developmental Toxicity Screening Test)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al frangipanier et jasmin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Candela al frangipanier et jasmin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neryl acetate (141-12-8)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benzyl salicylate ; 3,7-dimethyloctan-3-ol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linalyl acetate, salicilato di benzile, neryl acetate, TETRAHYDROLINALOOL, cyclamen aldehyde, 1-(1,2,3,4,5,6,7,8-octahydro-2,3,8,8-tetramethyl-2-naphthyl)ethan-1-one.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al frangipanier et jasmin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al frangipanier et jasmin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22/05/2026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C038D4E-8CAD-4C44-A4CE-97DBB8061A6C}"/>
</file>

<file path=customXml/itemProps3.xml><?xml version="1.0" encoding="utf-8"?>
<ds:datastoreItem xmlns:ds="http://schemas.openxmlformats.org/officeDocument/2006/customXml" ds:itemID="{D611A94F-8FE5-4E69-9219-4FFC6D6EE16C}"/>
</file>

<file path=customXml/itemProps4.xml><?xml version="1.0" encoding="utf-8"?>
<ds:datastoreItem xmlns:ds="http://schemas.openxmlformats.org/officeDocument/2006/customXml" ds:itemID="{7E780EC3-6A61-4B39-BDAC-D2A4220D4364}"/>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