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 caramel et beurre salé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p w:rsidR="00827634" w:rsidRPr="0069446B" w:rsidP="009E5102" w14:paraId="29F388B8" w14:textId="4336E5B9">
      <w:pPr>
        <w:pStyle w:val="SDSTextNormal"/>
        <w:rPr>
          <w:noProof/>
        </w:rPr>
      </w:pPr>
      <w:r w:rsidRPr="0069446B">
        <w:rPr>
          <w:noProof/>
        </w:rPr>
        <w:t>Non classificato</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Per quanto ci risulta, questo prodotto non presenta rischi particolari, con riserva di rispettare le regole generali di igiene industriale.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P501 - Smaltire il prodotto e recipiente in un centro di smistamento, in conformità con la normativa locale.</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Frasi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GAMMA-DODECALACTONE, DIMETHYLHYDROXY FURANONE, COUMARIN. Può provocare una reazione allergica.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dihydro-5-octylfuran-2(3H)-one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2305-05-7</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218-971-6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Sens. 1B, H317</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0,105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Lavare la pelle con acqua abbondante.</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Nessuno(a) in condizioni normali. Le polveri possono provocare una irritazione nelle pieghe della pelle o per contatto con un vestito stretto.</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Ventilare la zona del riversamento.</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Vaniglia. Alimentare.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4-hydroxy-2,5-dimethylfuran-2(3H)-one (3658-77-3)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2320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di peso corporeo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di peso corporeo Animal: rat,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293 mg/kg di peso corporeo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Non classificato (Basandosi sui dati disponibili i criteri di classificazione non sono soddisfatti)</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&gt; 333 mg/kg di peso corporeo Animal: rat, Animal sex: female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dihydro-5-octylfuran-2(3H)-one (2305-05-7)</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 750 mg/kg di peso corporeo Animal: rat, Guideline: OECD Guideline 422 (Combined Repeated Dose Toxicity Study with the Reproduction / Developmental Toxicity Screening Test)</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di peso corporeo Animal: mouse, Animal sex: female</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 caramel et beurre salé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dihydro-5-octylfuran-2(3H)-one (2305-05-7)</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3,125 mg/l Test organisms (species): other:</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 3,176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Crostacei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3,176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 13,06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13,06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Pesci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sidR="00FA7F7F">
              <w:rPr>
                <w:noProof/>
              </w:rPr>
              <w:t>1,324 mg/l Test organisms (species):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(cronico)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0,191 mg/l Test organisms (species):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Candela al caramel et beurre salé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dihydro-5-octylfuran-2(3H)-one (2305-05-7)</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dihydro-5-octylfuran-2(3H)-one ; 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orale),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alla fertilità o al feto.</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GAMMA-DODECALACTONE, DIMETHYLHYDROXY FURANONE, COUMARIN. Può provocare una reazione allergica.</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6"/>
      <w:headerReference w:type="default" r:id="rId7"/>
      <w:footerReference w:type="even" r:id="rId8"/>
      <w:footerReference w:type="default" r:id="rId9"/>
      <w:headerReference w:type="first" r:id="rId10"/>
      <w:footerReference w:type="first" r:id="rId11"/>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15/10/2026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Candela al caramel et beurre salé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Candela al caramel et beurre salé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15/10/2026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styles" Target="styles.xml"/><Relationship Id="rId8" Type="http://schemas.openxmlformats.org/officeDocument/2006/relationships/footer" Target="footer1.xml"/><Relationship Id="rId3" Type="http://schemas.openxmlformats.org/officeDocument/2006/relationships/fontTable" Target="fontTable.xml"/><Relationship Id="rId12" Type="http://schemas.openxmlformats.org/officeDocument/2006/relationships/theme" Target="theme/theme1.xml"/><Relationship Id="rId7" Type="http://schemas.openxmlformats.org/officeDocument/2006/relationships/header" Target="header2.xml"/><Relationship Id="rId2" Type="http://schemas.openxmlformats.org/officeDocument/2006/relationships/webSettings" Target="webSettings.xml"/><Relationship Id="rId16" Type="http://schemas.openxmlformats.org/officeDocument/2006/relationships/customXml" Target="../customXml/item4.xml"/><Relationship Id="rId1" Type="http://schemas.openxmlformats.org/officeDocument/2006/relationships/settings" Target="settings.xml"/><Relationship Id="rId11" Type="http://schemas.openxmlformats.org/officeDocument/2006/relationships/footer" Target="footer3.xml"/><Relationship Id="rId6" Type="http://schemas.openxmlformats.org/officeDocument/2006/relationships/header" Target="header1.xml"/><Relationship Id="rId5" Type="http://schemas.openxmlformats.org/officeDocument/2006/relationships/hyperlink" Target="mailto: office@labsys.fr" TargetMode="External"/><Relationship Id="rId15" Type="http://schemas.openxmlformats.org/officeDocument/2006/relationships/customXml" Target="../customXml/item3.xml"/><Relationship Id="rId10" Type="http://schemas.openxmlformats.org/officeDocument/2006/relationships/header" Target="header3.xml"/><Relationship Id="rId4" Type="http://schemas.openxmlformats.org/officeDocument/2006/relationships/customXml" Target="../customXml/item1.xml"/><Relationship Id="rId9" Type="http://schemas.openxmlformats.org/officeDocument/2006/relationships/footer" Target="footer2.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3B807212-1C71-4347-8D8F-DE9F4E74AE2E}"/>
</file>

<file path=customXml/itemProps3.xml><?xml version="1.0" encoding="utf-8"?>
<ds:datastoreItem xmlns:ds="http://schemas.openxmlformats.org/officeDocument/2006/customXml" ds:itemID="{6B399072-292F-4173-890A-3ED4E364A71F}"/>
</file>

<file path=customXml/itemProps4.xml><?xml version="1.0" encoding="utf-8"?>
<ds:datastoreItem xmlns:ds="http://schemas.openxmlformats.org/officeDocument/2006/customXml" ds:itemID="{2D3366E0-923F-4177-9FE8-7406ACEE0881}"/>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