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banana bread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p w:rsidR="00827634" w:rsidRPr="0069446B" w:rsidP="009E5102" w14:paraId="0577B65B" w14:textId="600A4325">
      <w:pPr>
        <w:pStyle w:val="SDSTextNormal"/>
        <w:bidi w:val="0"/>
        <w:rPr>
          <w:rtl w:val="0"/>
          <w:lang w:val="fr-BE"/>
        </w:rPr>
      </w:pPr>
      <w:r w:rsidRPr="0069446B">
        <w:rPr>
          <w:rtl w:val="0"/>
          <w:lang w:val="fr-BE"/>
        </w:rPr>
        <w:t>Nessuna ulteriore informazione disponibile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Anche se non sono stati definiti rischi specifici, gli addetti al primo soccorso devono indossare una protezione per gli occhi, guanti e semimaschera monouso. Se c'è il rischio di esposizione ripetuta o prolungata, è opportuno considerare una protezione aggiuntiva.</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banana bread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Informazioni su altri pericoli</w:t>
      </w:r>
      <w:bookmarkEnd w:id="1"/>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 banana bread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2"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banana bread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banana bread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14/09/2026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E5E738F-A157-4009-83EB-A4169B722874}"/>
</file>

<file path=customXml/itemProps3.xml><?xml version="1.0" encoding="utf-8"?>
<ds:datastoreItem xmlns:ds="http://schemas.openxmlformats.org/officeDocument/2006/customXml" ds:itemID="{5EC90F53-D466-4EF2-AB8C-F2DC750DEEF1}"/>
</file>

<file path=customXml/itemProps4.xml><?xml version="1.0" encoding="utf-8"?>
<ds:datastoreItem xmlns:ds="http://schemas.openxmlformats.org/officeDocument/2006/customXml" ds:itemID="{4C1E0EE4-0A2F-4CCC-A511-6836A1D4EB5B}"/>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