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aigue marine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HEXYL CINNAMAL, CITRONELLOL, linalool, ROSE KETONE-3.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0,3633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Marino.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di peso corporeo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aigue marine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aigue marine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citronellol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HEXYL CINNAMAL, CITRONELLOL, linalool, ROSE KETONE-3.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aigue marine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aigue marine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17211BD-869A-4E92-8A9C-DAD5D07CE29F}"/>
</file>

<file path=customXml/itemProps3.xml><?xml version="1.0" encoding="utf-8"?>
<ds:datastoreItem xmlns:ds="http://schemas.openxmlformats.org/officeDocument/2006/customXml" ds:itemID="{722B54B9-4E6D-4A9C-A488-02870D8FB66B}"/>
</file>

<file path=customXml/itemProps4.xml><?xml version="1.0" encoding="utf-8"?>
<ds:datastoreItem xmlns:ds="http://schemas.openxmlformats.org/officeDocument/2006/customXml" ds:itemID="{75BABD8F-3E7F-4A2F-850D-58497E55C62F}"/>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